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48D5" w14:textId="704A69DF" w:rsidR="004B14A2" w:rsidRPr="001E5B9E" w:rsidRDefault="004B14A2" w:rsidP="004B14A2">
      <w:pPr>
        <w:pStyle w:val="Heading2"/>
      </w:pPr>
      <w:r>
        <w:t xml:space="preserve">Supplemental </w:t>
      </w:r>
      <w:r w:rsidR="00EA1BFC">
        <w:t>Table</w:t>
      </w:r>
      <w:r>
        <w:t>. Example of Evidence to Decision Framework. Adapted from</w:t>
      </w:r>
      <w:r w:rsidR="00EA1BFC">
        <w:t xml:space="preserve"> [1]</w:t>
      </w:r>
      <w:r>
        <w:rPr>
          <w:rFonts w:cs="Times New Roman"/>
          <w:b w:val="0"/>
          <w:bCs w:val="0"/>
        </w:rPr>
        <w:t>.</w:t>
      </w:r>
    </w:p>
    <w:p w14:paraId="5AA3FAA1" w14:textId="77777777" w:rsidR="004B14A2" w:rsidRDefault="004B14A2" w:rsidP="004B14A2">
      <w:pPr>
        <w:rPr>
          <w:rFonts w:asciiTheme="majorHAnsi" w:eastAsia="Cambria" w:hAnsiTheme="majorHAnsi" w:cs="Times New Roman"/>
          <w:lang w:val="en-GB"/>
        </w:rPr>
      </w:pPr>
    </w:p>
    <w:tbl>
      <w:tblPr>
        <w:tblW w:w="5007" w:type="pct"/>
        <w:tblBorders>
          <w:top w:val="single" w:sz="6" w:space="0" w:color="BFBFBF"/>
          <w:left w:val="single" w:sz="6" w:space="0" w:color="BFBFBF"/>
          <w:bottom w:val="single" w:sz="6" w:space="0" w:color="BFBFBF"/>
          <w:right w:val="single" w:sz="6" w:space="0" w:color="BFBFBF"/>
        </w:tblBorders>
        <w:shd w:val="clear" w:color="auto" w:fill="9BBDE0"/>
        <w:tblLayout w:type="fixed"/>
        <w:tblCellMar>
          <w:top w:w="15" w:type="dxa"/>
          <w:left w:w="15" w:type="dxa"/>
          <w:bottom w:w="15" w:type="dxa"/>
          <w:right w:w="15" w:type="dxa"/>
        </w:tblCellMar>
        <w:tblLook w:val="04A0" w:firstRow="1" w:lastRow="0" w:firstColumn="1" w:lastColumn="0" w:noHBand="0" w:noVBand="1"/>
      </w:tblPr>
      <w:tblGrid>
        <w:gridCol w:w="1047"/>
        <w:gridCol w:w="510"/>
        <w:gridCol w:w="991"/>
        <w:gridCol w:w="1372"/>
        <w:gridCol w:w="1132"/>
        <w:gridCol w:w="2567"/>
        <w:gridCol w:w="1294"/>
        <w:gridCol w:w="160"/>
        <w:gridCol w:w="12"/>
      </w:tblGrid>
      <w:tr w:rsidR="004B14A2" w:rsidRPr="001E5B9E" w14:paraId="2038B1FE" w14:textId="77777777" w:rsidTr="004B14A2">
        <w:trPr>
          <w:cantSplit/>
        </w:trPr>
        <w:tc>
          <w:tcPr>
            <w:tcW w:w="4906" w:type="pct"/>
            <w:gridSpan w:val="7"/>
            <w:tcBorders>
              <w:top w:val="nil"/>
              <w:left w:val="nil"/>
              <w:bottom w:val="nil"/>
              <w:right w:val="nil"/>
            </w:tcBorders>
            <w:shd w:val="clear" w:color="auto" w:fill="9BBDE0"/>
            <w:tcMar>
              <w:top w:w="75" w:type="dxa"/>
              <w:left w:w="75" w:type="dxa"/>
              <w:bottom w:w="75" w:type="dxa"/>
              <w:right w:w="75" w:type="dxa"/>
            </w:tcMar>
            <w:hideMark/>
          </w:tcPr>
          <w:p w14:paraId="5FD2D7DD" w14:textId="77777777" w:rsidR="004B14A2" w:rsidRPr="001E5B9E" w:rsidRDefault="004B14A2" w:rsidP="001313D4">
            <w:pPr>
              <w:pStyle w:val="Heading1"/>
              <w:spacing w:line="270" w:lineRule="atLeast"/>
              <w:rPr>
                <w:rFonts w:ascii="Verdana" w:eastAsia="Times New Roman" w:hAnsi="Verdana" w:cs="Times New Roman"/>
                <w:sz w:val="24"/>
                <w:szCs w:val="24"/>
                <w:lang w:val="en-GB"/>
              </w:rPr>
            </w:pPr>
            <w:r w:rsidRPr="001E5B9E">
              <w:rPr>
                <w:rFonts w:ascii="Verdana" w:eastAsia="Times New Roman" w:hAnsi="Verdana" w:cs="Times New Roman"/>
                <w:sz w:val="24"/>
                <w:szCs w:val="24"/>
                <w:lang w:val="en-GB"/>
              </w:rPr>
              <w:t>Question</w:t>
            </w:r>
          </w:p>
        </w:tc>
        <w:tc>
          <w:tcPr>
            <w:tcW w:w="94" w:type="pct"/>
            <w:gridSpan w:val="2"/>
            <w:tcBorders>
              <w:top w:val="nil"/>
              <w:left w:val="nil"/>
              <w:bottom w:val="nil"/>
              <w:right w:val="nil"/>
            </w:tcBorders>
            <w:shd w:val="clear" w:color="auto" w:fill="9BBDE0"/>
            <w:tcMar>
              <w:top w:w="75" w:type="dxa"/>
              <w:left w:w="75" w:type="dxa"/>
              <w:bottom w:w="75" w:type="dxa"/>
              <w:right w:w="75" w:type="dxa"/>
            </w:tcMar>
            <w:hideMark/>
          </w:tcPr>
          <w:p w14:paraId="36B03046" w14:textId="77777777" w:rsidR="004B14A2" w:rsidRPr="001E5B9E" w:rsidRDefault="004B14A2" w:rsidP="001313D4">
            <w:pPr>
              <w:rPr>
                <w:rFonts w:ascii="Verdana" w:eastAsia="Times New Roman" w:hAnsi="Verdana" w:cs="Times New Roman"/>
                <w:sz w:val="21"/>
                <w:szCs w:val="21"/>
                <w:lang w:val="en-GB"/>
              </w:rPr>
            </w:pPr>
          </w:p>
        </w:tc>
      </w:tr>
      <w:tr w:rsidR="004B14A2" w:rsidRPr="001E5B9E" w14:paraId="242D0E5D" w14:textId="77777777" w:rsidTr="004B14A2">
        <w:trPr>
          <w:gridAfter w:val="1"/>
          <w:wAfter w:w="7" w:type="pct"/>
          <w:cantSplit/>
        </w:trPr>
        <w:tc>
          <w:tcPr>
            <w:tcW w:w="4906" w:type="pct"/>
            <w:gridSpan w:val="7"/>
            <w:tcBorders>
              <w:top w:val="nil"/>
              <w:left w:val="nil"/>
              <w:bottom w:val="nil"/>
              <w:right w:val="nil"/>
            </w:tcBorders>
            <w:shd w:val="clear" w:color="auto" w:fill="9BBDE0"/>
            <w:tcMar>
              <w:top w:w="75" w:type="dxa"/>
              <w:left w:w="75" w:type="dxa"/>
              <w:bottom w:w="75" w:type="dxa"/>
              <w:right w:w="75" w:type="dxa"/>
            </w:tcMar>
            <w:hideMark/>
          </w:tcPr>
          <w:p w14:paraId="3A111878" w14:textId="77777777" w:rsidR="004B14A2" w:rsidRPr="001E5B9E" w:rsidRDefault="004B14A2" w:rsidP="001313D4">
            <w:pPr>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 xml:space="preserve">Should Pirfenidone vs. placebo be used for patients with Idiopathic pulmonary fibrosis? </w:t>
            </w:r>
          </w:p>
        </w:tc>
        <w:tc>
          <w:tcPr>
            <w:tcW w:w="88" w:type="pct"/>
            <w:vMerge w:val="restart"/>
            <w:tcBorders>
              <w:top w:val="nil"/>
              <w:left w:val="nil"/>
              <w:bottom w:val="nil"/>
              <w:right w:val="nil"/>
            </w:tcBorders>
            <w:shd w:val="clear" w:color="auto" w:fill="9BBDE0"/>
            <w:vAlign w:val="center"/>
            <w:hideMark/>
          </w:tcPr>
          <w:p w14:paraId="3CE47A1A" w14:textId="77777777" w:rsidR="004B14A2" w:rsidRPr="001E5B9E" w:rsidRDefault="004B14A2" w:rsidP="001313D4">
            <w:pPr>
              <w:rPr>
                <w:rFonts w:ascii="Verdana" w:eastAsia="Times New Roman" w:hAnsi="Verdana" w:cs="Times New Roman"/>
                <w:sz w:val="21"/>
                <w:szCs w:val="21"/>
                <w:lang w:val="en-GB"/>
              </w:rPr>
            </w:pPr>
          </w:p>
        </w:tc>
      </w:tr>
      <w:tr w:rsidR="004B14A2" w:rsidRPr="001E5B9E" w14:paraId="3FA72293" w14:textId="77777777" w:rsidTr="004B14A2">
        <w:trPr>
          <w:gridAfter w:val="1"/>
          <w:wAfter w:w="6" w:type="pct"/>
          <w:cantSplit/>
        </w:trPr>
        <w:tc>
          <w:tcPr>
            <w:tcW w:w="858" w:type="pct"/>
            <w:gridSpan w:val="2"/>
            <w:tcBorders>
              <w:top w:val="nil"/>
              <w:left w:val="nil"/>
              <w:bottom w:val="nil"/>
              <w:right w:val="nil"/>
            </w:tcBorders>
            <w:shd w:val="clear" w:color="auto" w:fill="9BBDE0"/>
            <w:tcMar>
              <w:top w:w="75" w:type="dxa"/>
              <w:left w:w="75" w:type="dxa"/>
              <w:bottom w:w="75" w:type="dxa"/>
              <w:right w:w="75" w:type="dxa"/>
            </w:tcMar>
            <w:hideMark/>
          </w:tcPr>
          <w:p w14:paraId="6F8CD43C" w14:textId="77777777" w:rsidR="004B14A2" w:rsidRPr="001E5B9E" w:rsidRDefault="004B14A2" w:rsidP="001313D4">
            <w:pPr>
              <w:rPr>
                <w:rFonts w:ascii="Verdana" w:eastAsia="Times New Roman" w:hAnsi="Verdana" w:cs="Times New Roman"/>
                <w:sz w:val="21"/>
                <w:szCs w:val="21"/>
                <w:lang w:val="en-GB"/>
              </w:rPr>
            </w:pPr>
            <w:r w:rsidRPr="001E5B9E">
              <w:rPr>
                <w:rStyle w:val="section-name"/>
                <w:rFonts w:ascii="Verdana" w:eastAsia="Times New Roman" w:hAnsi="Verdana" w:cs="Times New Roman"/>
                <w:sz w:val="21"/>
                <w:szCs w:val="21"/>
                <w:lang w:val="en-GB"/>
              </w:rPr>
              <w:t xml:space="preserve">Population: </w:t>
            </w:r>
          </w:p>
        </w:tc>
        <w:tc>
          <w:tcPr>
            <w:tcW w:w="1301" w:type="pct"/>
            <w:gridSpan w:val="2"/>
            <w:tcBorders>
              <w:top w:val="nil"/>
              <w:left w:val="nil"/>
              <w:bottom w:val="nil"/>
              <w:right w:val="nil"/>
            </w:tcBorders>
            <w:shd w:val="clear" w:color="auto" w:fill="9BBDE0"/>
            <w:tcMar>
              <w:top w:w="75" w:type="dxa"/>
              <w:left w:w="75" w:type="dxa"/>
              <w:bottom w:w="75" w:type="dxa"/>
              <w:right w:w="75" w:type="dxa"/>
            </w:tcMar>
            <w:hideMark/>
          </w:tcPr>
          <w:p w14:paraId="08B6E275" w14:textId="77777777" w:rsidR="004B14A2" w:rsidRPr="001E5B9E" w:rsidRDefault="004B14A2" w:rsidP="001313D4">
            <w:pPr>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 xml:space="preserve">Patients with IPF </w:t>
            </w:r>
          </w:p>
        </w:tc>
        <w:tc>
          <w:tcPr>
            <w:tcW w:w="623" w:type="pct"/>
            <w:tcBorders>
              <w:top w:val="nil"/>
              <w:left w:val="nil"/>
              <w:bottom w:val="nil"/>
              <w:right w:val="nil"/>
            </w:tcBorders>
            <w:shd w:val="clear" w:color="auto" w:fill="9BBDE0"/>
            <w:tcMar>
              <w:top w:w="75" w:type="dxa"/>
              <w:left w:w="75" w:type="dxa"/>
              <w:bottom w:w="75" w:type="dxa"/>
              <w:right w:w="75" w:type="dxa"/>
            </w:tcMar>
            <w:hideMark/>
          </w:tcPr>
          <w:p w14:paraId="6B1A6244" w14:textId="77777777" w:rsidR="004B14A2" w:rsidRPr="001E5B9E" w:rsidRDefault="004B14A2" w:rsidP="001313D4">
            <w:pPr>
              <w:rPr>
                <w:rFonts w:ascii="Verdana" w:eastAsia="Times New Roman" w:hAnsi="Verdana" w:cs="Times New Roman"/>
                <w:sz w:val="21"/>
                <w:szCs w:val="21"/>
                <w:lang w:val="en-GB"/>
              </w:rPr>
            </w:pPr>
            <w:r w:rsidRPr="001E5B9E">
              <w:rPr>
                <w:rStyle w:val="section-name"/>
                <w:rFonts w:ascii="Verdana" w:eastAsia="Times New Roman" w:hAnsi="Verdana" w:cs="Times New Roman"/>
                <w:sz w:val="21"/>
                <w:szCs w:val="21"/>
                <w:lang w:val="en-GB"/>
              </w:rPr>
              <w:t xml:space="preserve">Background: </w:t>
            </w:r>
          </w:p>
        </w:tc>
        <w:tc>
          <w:tcPr>
            <w:tcW w:w="2125" w:type="pct"/>
            <w:gridSpan w:val="2"/>
            <w:vMerge w:val="restart"/>
            <w:tcBorders>
              <w:top w:val="nil"/>
              <w:left w:val="nil"/>
              <w:bottom w:val="nil"/>
              <w:right w:val="nil"/>
            </w:tcBorders>
            <w:shd w:val="clear" w:color="auto" w:fill="9BBDE0"/>
            <w:tcMar>
              <w:top w:w="75" w:type="dxa"/>
              <w:left w:w="75" w:type="dxa"/>
              <w:bottom w:w="75" w:type="dxa"/>
              <w:right w:w="75" w:type="dxa"/>
            </w:tcMar>
            <w:hideMark/>
          </w:tcPr>
          <w:p w14:paraId="6E38BAA5" w14:textId="77777777" w:rsidR="004B14A2" w:rsidRPr="001E5B9E" w:rsidRDefault="004B14A2" w:rsidP="001313D4">
            <w:pPr>
              <w:pStyle w:val="NormalWeb"/>
              <w:spacing w:before="0" w:beforeAutospacing="0" w:after="0" w:afterAutospacing="0"/>
              <w:rPr>
                <w:rFonts w:ascii="Verdana" w:hAnsi="Verdana"/>
                <w:sz w:val="21"/>
                <w:szCs w:val="21"/>
                <w:lang w:val="en-GB"/>
              </w:rPr>
            </w:pPr>
            <w:r w:rsidRPr="001E5B9E">
              <w:rPr>
                <w:rFonts w:ascii="Verdana" w:hAnsi="Verdana"/>
                <w:sz w:val="21"/>
                <w:szCs w:val="21"/>
                <w:lang w:val="en-GB"/>
              </w:rPr>
              <w:t>Idiopathic pulmonary fibrosis (IPF) is a specific form of chronic, progressive fibrosing interstitial pneumonia of unknown cause occurring in adults with radiologic and/or histopathologic patterns consistent with usual interstitial pneumonia. A number of risk factors have been suggested (environmental and genetic) as cause of IPF. Disease features differ and treatment options are plenty although most of them not providing clear health benefits. Pirfenidone is a newer agent investigated in several trials in patients with IPF.</w:t>
            </w:r>
          </w:p>
        </w:tc>
        <w:tc>
          <w:tcPr>
            <w:tcW w:w="88" w:type="pct"/>
            <w:vMerge/>
            <w:tcBorders>
              <w:top w:val="nil"/>
              <w:left w:val="nil"/>
              <w:bottom w:val="nil"/>
              <w:right w:val="nil"/>
            </w:tcBorders>
            <w:shd w:val="clear" w:color="auto" w:fill="9BBDE0"/>
            <w:vAlign w:val="center"/>
            <w:hideMark/>
          </w:tcPr>
          <w:p w14:paraId="115D342B" w14:textId="77777777" w:rsidR="004B14A2" w:rsidRPr="001E5B9E" w:rsidRDefault="004B14A2" w:rsidP="001313D4">
            <w:pPr>
              <w:rPr>
                <w:rFonts w:ascii="Verdana" w:eastAsia="Times New Roman" w:hAnsi="Verdana" w:cs="Times New Roman"/>
                <w:sz w:val="21"/>
                <w:szCs w:val="21"/>
                <w:lang w:val="en-GB"/>
              </w:rPr>
            </w:pPr>
          </w:p>
        </w:tc>
      </w:tr>
      <w:tr w:rsidR="004B14A2" w:rsidRPr="001E5B9E" w14:paraId="38137034" w14:textId="77777777" w:rsidTr="004B14A2">
        <w:trPr>
          <w:gridAfter w:val="1"/>
          <w:wAfter w:w="6" w:type="pct"/>
          <w:cantSplit/>
        </w:trPr>
        <w:tc>
          <w:tcPr>
            <w:tcW w:w="858" w:type="pct"/>
            <w:gridSpan w:val="2"/>
            <w:tcBorders>
              <w:top w:val="nil"/>
              <w:left w:val="nil"/>
              <w:bottom w:val="nil"/>
              <w:right w:val="nil"/>
            </w:tcBorders>
            <w:shd w:val="clear" w:color="auto" w:fill="9BBDE0"/>
            <w:tcMar>
              <w:top w:w="75" w:type="dxa"/>
              <w:left w:w="75" w:type="dxa"/>
              <w:bottom w:w="75" w:type="dxa"/>
              <w:right w:w="75" w:type="dxa"/>
            </w:tcMar>
            <w:hideMark/>
          </w:tcPr>
          <w:p w14:paraId="09E629C9" w14:textId="77777777" w:rsidR="004B14A2" w:rsidRPr="001E5B9E" w:rsidRDefault="004B14A2" w:rsidP="001313D4">
            <w:pPr>
              <w:rPr>
                <w:rFonts w:ascii="Verdana" w:eastAsia="Times New Roman" w:hAnsi="Verdana" w:cs="Times New Roman"/>
                <w:sz w:val="21"/>
                <w:szCs w:val="21"/>
                <w:lang w:val="en-GB"/>
              </w:rPr>
            </w:pPr>
            <w:r w:rsidRPr="001E5B9E">
              <w:rPr>
                <w:rStyle w:val="section-name"/>
                <w:rFonts w:ascii="Verdana" w:eastAsia="Times New Roman" w:hAnsi="Verdana" w:cs="Times New Roman"/>
                <w:sz w:val="21"/>
                <w:szCs w:val="21"/>
                <w:lang w:val="en-GB"/>
              </w:rPr>
              <w:t xml:space="preserve">Intervention: </w:t>
            </w:r>
          </w:p>
        </w:tc>
        <w:tc>
          <w:tcPr>
            <w:tcW w:w="1301" w:type="pct"/>
            <w:gridSpan w:val="2"/>
            <w:tcBorders>
              <w:top w:val="nil"/>
              <w:left w:val="nil"/>
              <w:bottom w:val="nil"/>
              <w:right w:val="nil"/>
            </w:tcBorders>
            <w:shd w:val="clear" w:color="auto" w:fill="9BBDE0"/>
            <w:tcMar>
              <w:top w:w="75" w:type="dxa"/>
              <w:left w:w="75" w:type="dxa"/>
              <w:bottom w:w="75" w:type="dxa"/>
              <w:right w:w="75" w:type="dxa"/>
            </w:tcMar>
            <w:hideMark/>
          </w:tcPr>
          <w:p w14:paraId="5DDDC954" w14:textId="77777777" w:rsidR="004B14A2" w:rsidRPr="001E5B9E" w:rsidRDefault="004B14A2" w:rsidP="001313D4">
            <w:pPr>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 xml:space="preserve">Pirfenidone </w:t>
            </w:r>
          </w:p>
        </w:tc>
        <w:tc>
          <w:tcPr>
            <w:tcW w:w="623" w:type="pct"/>
            <w:shd w:val="clear" w:color="auto" w:fill="9BBDE0"/>
            <w:vAlign w:val="center"/>
            <w:hideMark/>
          </w:tcPr>
          <w:p w14:paraId="20817608" w14:textId="77777777" w:rsidR="004B14A2" w:rsidRPr="001E5B9E" w:rsidRDefault="004B14A2" w:rsidP="001313D4">
            <w:pPr>
              <w:rPr>
                <w:rFonts w:ascii="Times New Roman" w:eastAsia="Times New Roman" w:hAnsi="Times New Roman" w:cs="Times New Roman"/>
                <w:lang w:val="en-GB"/>
              </w:rPr>
            </w:pPr>
          </w:p>
        </w:tc>
        <w:tc>
          <w:tcPr>
            <w:tcW w:w="2125" w:type="pct"/>
            <w:gridSpan w:val="2"/>
            <w:vMerge/>
            <w:tcBorders>
              <w:top w:val="nil"/>
              <w:left w:val="nil"/>
              <w:bottom w:val="nil"/>
              <w:right w:val="nil"/>
            </w:tcBorders>
            <w:shd w:val="clear" w:color="auto" w:fill="9BBDE0"/>
            <w:vAlign w:val="center"/>
            <w:hideMark/>
          </w:tcPr>
          <w:p w14:paraId="2199D492" w14:textId="77777777" w:rsidR="004B14A2" w:rsidRPr="001E5B9E" w:rsidRDefault="004B14A2" w:rsidP="001313D4">
            <w:pPr>
              <w:rPr>
                <w:rFonts w:ascii="Verdana" w:hAnsi="Verdana" w:cs="Times New Roman"/>
                <w:sz w:val="21"/>
                <w:szCs w:val="21"/>
                <w:lang w:val="en-GB"/>
              </w:rPr>
            </w:pPr>
          </w:p>
        </w:tc>
        <w:tc>
          <w:tcPr>
            <w:tcW w:w="88" w:type="pct"/>
            <w:vMerge/>
            <w:tcBorders>
              <w:top w:val="nil"/>
              <w:left w:val="nil"/>
              <w:bottom w:val="nil"/>
              <w:right w:val="nil"/>
            </w:tcBorders>
            <w:shd w:val="clear" w:color="auto" w:fill="9BBDE0"/>
            <w:vAlign w:val="center"/>
            <w:hideMark/>
          </w:tcPr>
          <w:p w14:paraId="257C9957" w14:textId="77777777" w:rsidR="004B14A2" w:rsidRPr="001E5B9E" w:rsidRDefault="004B14A2" w:rsidP="001313D4">
            <w:pPr>
              <w:rPr>
                <w:rFonts w:ascii="Verdana" w:eastAsia="Times New Roman" w:hAnsi="Verdana" w:cs="Times New Roman"/>
                <w:sz w:val="21"/>
                <w:szCs w:val="21"/>
                <w:lang w:val="en-GB"/>
              </w:rPr>
            </w:pPr>
          </w:p>
        </w:tc>
      </w:tr>
      <w:tr w:rsidR="004B14A2" w:rsidRPr="001E5B9E" w14:paraId="5C72AE2B" w14:textId="77777777" w:rsidTr="004B14A2">
        <w:trPr>
          <w:gridAfter w:val="1"/>
          <w:wAfter w:w="6" w:type="pct"/>
          <w:cantSplit/>
        </w:trPr>
        <w:tc>
          <w:tcPr>
            <w:tcW w:w="858" w:type="pct"/>
            <w:gridSpan w:val="2"/>
            <w:tcBorders>
              <w:top w:val="nil"/>
              <w:left w:val="nil"/>
              <w:bottom w:val="nil"/>
              <w:right w:val="nil"/>
            </w:tcBorders>
            <w:shd w:val="clear" w:color="auto" w:fill="9BBDE0"/>
            <w:tcMar>
              <w:top w:w="75" w:type="dxa"/>
              <w:left w:w="75" w:type="dxa"/>
              <w:bottom w:w="75" w:type="dxa"/>
              <w:right w:w="75" w:type="dxa"/>
            </w:tcMar>
            <w:hideMark/>
          </w:tcPr>
          <w:p w14:paraId="5CC44D4F" w14:textId="77777777" w:rsidR="004B14A2" w:rsidRPr="001E5B9E" w:rsidRDefault="004B14A2" w:rsidP="001313D4">
            <w:pPr>
              <w:rPr>
                <w:rFonts w:ascii="Verdana" w:eastAsia="Times New Roman" w:hAnsi="Verdana" w:cs="Times New Roman"/>
                <w:sz w:val="21"/>
                <w:szCs w:val="21"/>
                <w:lang w:val="en-GB"/>
              </w:rPr>
            </w:pPr>
            <w:r w:rsidRPr="001E5B9E">
              <w:rPr>
                <w:rStyle w:val="section-name"/>
                <w:rFonts w:ascii="Verdana" w:eastAsia="Times New Roman" w:hAnsi="Verdana" w:cs="Times New Roman"/>
                <w:sz w:val="21"/>
                <w:szCs w:val="21"/>
                <w:lang w:val="en-GB"/>
              </w:rPr>
              <w:t xml:space="preserve">Comparison: </w:t>
            </w:r>
          </w:p>
        </w:tc>
        <w:tc>
          <w:tcPr>
            <w:tcW w:w="1301" w:type="pct"/>
            <w:gridSpan w:val="2"/>
            <w:tcBorders>
              <w:top w:val="nil"/>
              <w:left w:val="nil"/>
              <w:bottom w:val="nil"/>
              <w:right w:val="nil"/>
            </w:tcBorders>
            <w:shd w:val="clear" w:color="auto" w:fill="9BBDE0"/>
            <w:tcMar>
              <w:top w:w="75" w:type="dxa"/>
              <w:left w:w="75" w:type="dxa"/>
              <w:bottom w:w="75" w:type="dxa"/>
              <w:right w:w="75" w:type="dxa"/>
            </w:tcMar>
            <w:hideMark/>
          </w:tcPr>
          <w:p w14:paraId="71D6C868" w14:textId="77777777" w:rsidR="004B14A2" w:rsidRPr="001E5B9E" w:rsidRDefault="004B14A2" w:rsidP="001313D4">
            <w:pPr>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 xml:space="preserve">Placebo </w:t>
            </w:r>
          </w:p>
        </w:tc>
        <w:tc>
          <w:tcPr>
            <w:tcW w:w="623" w:type="pct"/>
            <w:shd w:val="clear" w:color="auto" w:fill="9BBDE0"/>
            <w:vAlign w:val="center"/>
            <w:hideMark/>
          </w:tcPr>
          <w:p w14:paraId="57D32F85" w14:textId="77777777" w:rsidR="004B14A2" w:rsidRPr="001E5B9E" w:rsidRDefault="004B14A2" w:rsidP="001313D4">
            <w:pPr>
              <w:rPr>
                <w:rFonts w:ascii="Times New Roman" w:eastAsia="Times New Roman" w:hAnsi="Times New Roman" w:cs="Times New Roman"/>
                <w:lang w:val="en-GB"/>
              </w:rPr>
            </w:pPr>
          </w:p>
        </w:tc>
        <w:tc>
          <w:tcPr>
            <w:tcW w:w="2125" w:type="pct"/>
            <w:gridSpan w:val="2"/>
            <w:vMerge/>
            <w:tcBorders>
              <w:top w:val="nil"/>
              <w:left w:val="nil"/>
              <w:bottom w:val="nil"/>
              <w:right w:val="nil"/>
            </w:tcBorders>
            <w:shd w:val="clear" w:color="auto" w:fill="9BBDE0"/>
            <w:vAlign w:val="center"/>
            <w:hideMark/>
          </w:tcPr>
          <w:p w14:paraId="5BD2F754" w14:textId="77777777" w:rsidR="004B14A2" w:rsidRPr="001E5B9E" w:rsidRDefault="004B14A2" w:rsidP="001313D4">
            <w:pPr>
              <w:rPr>
                <w:rFonts w:ascii="Verdana" w:hAnsi="Verdana" w:cs="Times New Roman"/>
                <w:sz w:val="21"/>
                <w:szCs w:val="21"/>
                <w:lang w:val="en-GB"/>
              </w:rPr>
            </w:pPr>
          </w:p>
        </w:tc>
        <w:tc>
          <w:tcPr>
            <w:tcW w:w="88" w:type="pct"/>
            <w:vMerge/>
            <w:tcBorders>
              <w:top w:val="nil"/>
              <w:left w:val="nil"/>
              <w:bottom w:val="nil"/>
              <w:right w:val="nil"/>
            </w:tcBorders>
            <w:shd w:val="clear" w:color="auto" w:fill="9BBDE0"/>
            <w:vAlign w:val="center"/>
            <w:hideMark/>
          </w:tcPr>
          <w:p w14:paraId="47672E94" w14:textId="77777777" w:rsidR="004B14A2" w:rsidRPr="001E5B9E" w:rsidRDefault="004B14A2" w:rsidP="001313D4">
            <w:pPr>
              <w:rPr>
                <w:rFonts w:ascii="Verdana" w:eastAsia="Times New Roman" w:hAnsi="Verdana" w:cs="Times New Roman"/>
                <w:sz w:val="21"/>
                <w:szCs w:val="21"/>
                <w:lang w:val="en-GB"/>
              </w:rPr>
            </w:pPr>
          </w:p>
        </w:tc>
      </w:tr>
      <w:tr w:rsidR="004B14A2" w:rsidRPr="001E5B9E" w14:paraId="2B665089" w14:textId="77777777" w:rsidTr="004B14A2">
        <w:trPr>
          <w:gridAfter w:val="1"/>
          <w:wAfter w:w="7" w:type="pct"/>
          <w:cantSplit/>
        </w:trPr>
        <w:tc>
          <w:tcPr>
            <w:tcW w:w="858" w:type="pct"/>
            <w:gridSpan w:val="2"/>
            <w:tcBorders>
              <w:top w:val="nil"/>
              <w:left w:val="nil"/>
              <w:bottom w:val="nil"/>
              <w:right w:val="nil"/>
            </w:tcBorders>
            <w:shd w:val="clear" w:color="auto" w:fill="9BBDE0"/>
            <w:tcMar>
              <w:top w:w="75" w:type="dxa"/>
              <w:left w:w="75" w:type="dxa"/>
              <w:bottom w:w="75" w:type="dxa"/>
              <w:right w:w="75" w:type="dxa"/>
            </w:tcMar>
            <w:hideMark/>
          </w:tcPr>
          <w:p w14:paraId="36908F9F" w14:textId="77777777" w:rsidR="004B14A2" w:rsidRPr="001E5B9E" w:rsidRDefault="004B14A2" w:rsidP="001313D4">
            <w:pPr>
              <w:rPr>
                <w:rFonts w:ascii="Verdana" w:eastAsia="Times New Roman" w:hAnsi="Verdana" w:cs="Times New Roman"/>
                <w:sz w:val="21"/>
                <w:szCs w:val="21"/>
                <w:lang w:val="en-GB"/>
              </w:rPr>
            </w:pPr>
            <w:r w:rsidRPr="001E5B9E">
              <w:rPr>
                <w:rStyle w:val="section-name"/>
                <w:rFonts w:ascii="Verdana" w:eastAsia="Times New Roman" w:hAnsi="Verdana" w:cs="Times New Roman"/>
                <w:sz w:val="21"/>
                <w:szCs w:val="21"/>
                <w:lang w:val="en-GB"/>
              </w:rPr>
              <w:t xml:space="preserve">Main outcomes: </w:t>
            </w:r>
          </w:p>
        </w:tc>
        <w:tc>
          <w:tcPr>
            <w:tcW w:w="1923" w:type="pct"/>
            <w:gridSpan w:val="3"/>
            <w:tcBorders>
              <w:top w:val="nil"/>
              <w:left w:val="nil"/>
              <w:bottom w:val="nil"/>
            </w:tcBorders>
            <w:shd w:val="clear" w:color="auto" w:fill="9BBDE0"/>
            <w:tcMar>
              <w:top w:w="75" w:type="dxa"/>
              <w:left w:w="75" w:type="dxa"/>
              <w:bottom w:w="75" w:type="dxa"/>
              <w:right w:w="75" w:type="dxa"/>
            </w:tcMar>
            <w:hideMark/>
          </w:tcPr>
          <w:p w14:paraId="62E2A518"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Mortality (critical)</w:t>
            </w:r>
          </w:p>
          <w:p w14:paraId="2BE47DDC"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Acute exacerbation (critical)</w:t>
            </w:r>
          </w:p>
          <w:p w14:paraId="77BD2939"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Disease progression (critical)</w:t>
            </w:r>
          </w:p>
          <w:p w14:paraId="2EE37AC6"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Disease Progression (critical)</w:t>
            </w:r>
          </w:p>
          <w:p w14:paraId="67E9DC90"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Oxygen saturation (higher numbers are better) (important)</w:t>
            </w:r>
          </w:p>
          <w:p w14:paraId="11BF69F7"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Photosensitivity (important)</w:t>
            </w:r>
          </w:p>
          <w:p w14:paraId="7750E08D"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Anorexia (important)</w:t>
            </w:r>
          </w:p>
          <w:p w14:paraId="74C3676C"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Fatigue (important)</w:t>
            </w:r>
          </w:p>
          <w:p w14:paraId="07639126" w14:textId="77777777" w:rsidR="004B14A2" w:rsidRPr="001E5B9E" w:rsidRDefault="004B14A2" w:rsidP="004B14A2">
            <w:pPr>
              <w:numPr>
                <w:ilvl w:val="0"/>
                <w:numId w:val="1"/>
              </w:numPr>
              <w:spacing w:before="100" w:beforeAutospacing="1" w:after="100" w:afterAutospacing="1"/>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Stomach discomfort (important)</w:t>
            </w:r>
          </w:p>
        </w:tc>
        <w:tc>
          <w:tcPr>
            <w:tcW w:w="2125" w:type="pct"/>
            <w:gridSpan w:val="2"/>
            <w:vMerge/>
            <w:tcBorders>
              <w:top w:val="nil"/>
              <w:left w:val="nil"/>
              <w:bottom w:val="nil"/>
              <w:right w:val="nil"/>
            </w:tcBorders>
            <w:shd w:val="clear" w:color="auto" w:fill="9BBDE0"/>
            <w:vAlign w:val="center"/>
            <w:hideMark/>
          </w:tcPr>
          <w:p w14:paraId="11C41C79" w14:textId="77777777" w:rsidR="004B14A2" w:rsidRPr="001E5B9E" w:rsidRDefault="004B14A2" w:rsidP="001313D4">
            <w:pPr>
              <w:rPr>
                <w:rFonts w:ascii="Verdana" w:hAnsi="Verdana" w:cs="Times New Roman"/>
                <w:sz w:val="21"/>
                <w:szCs w:val="21"/>
                <w:lang w:val="en-GB"/>
              </w:rPr>
            </w:pPr>
          </w:p>
        </w:tc>
        <w:tc>
          <w:tcPr>
            <w:tcW w:w="88" w:type="pct"/>
            <w:vMerge/>
            <w:tcBorders>
              <w:top w:val="nil"/>
              <w:left w:val="nil"/>
              <w:bottom w:val="nil"/>
              <w:right w:val="nil"/>
            </w:tcBorders>
            <w:shd w:val="clear" w:color="auto" w:fill="9BBDE0"/>
            <w:vAlign w:val="center"/>
            <w:hideMark/>
          </w:tcPr>
          <w:p w14:paraId="2B85143E" w14:textId="77777777" w:rsidR="004B14A2" w:rsidRPr="001E5B9E" w:rsidRDefault="004B14A2" w:rsidP="001313D4">
            <w:pPr>
              <w:rPr>
                <w:rFonts w:ascii="Verdana" w:eastAsia="Times New Roman" w:hAnsi="Verdana" w:cs="Times New Roman"/>
                <w:sz w:val="21"/>
                <w:szCs w:val="21"/>
                <w:lang w:val="en-GB"/>
              </w:rPr>
            </w:pPr>
          </w:p>
        </w:tc>
      </w:tr>
      <w:tr w:rsidR="004B14A2" w:rsidRPr="001E5B9E" w14:paraId="0E2BF829" w14:textId="77777777" w:rsidTr="004B14A2">
        <w:trPr>
          <w:gridAfter w:val="1"/>
          <w:wAfter w:w="6" w:type="pct"/>
          <w:cantSplit/>
        </w:trPr>
        <w:tc>
          <w:tcPr>
            <w:tcW w:w="858" w:type="pct"/>
            <w:gridSpan w:val="2"/>
            <w:tcBorders>
              <w:top w:val="nil"/>
              <w:left w:val="nil"/>
              <w:bottom w:val="nil"/>
              <w:right w:val="nil"/>
            </w:tcBorders>
            <w:shd w:val="clear" w:color="auto" w:fill="9BBDE0"/>
            <w:tcMar>
              <w:top w:w="75" w:type="dxa"/>
              <w:left w:w="75" w:type="dxa"/>
              <w:bottom w:w="75" w:type="dxa"/>
              <w:right w:w="75" w:type="dxa"/>
            </w:tcMar>
            <w:hideMark/>
          </w:tcPr>
          <w:p w14:paraId="0F2C7296" w14:textId="77777777" w:rsidR="004B14A2" w:rsidRPr="001E5B9E" w:rsidRDefault="004B14A2" w:rsidP="001313D4">
            <w:pPr>
              <w:rPr>
                <w:rFonts w:ascii="Verdana" w:eastAsia="Times New Roman" w:hAnsi="Verdana" w:cs="Times New Roman"/>
                <w:sz w:val="21"/>
                <w:szCs w:val="21"/>
                <w:lang w:val="en-GB"/>
              </w:rPr>
            </w:pPr>
            <w:r w:rsidRPr="001E5B9E">
              <w:rPr>
                <w:rStyle w:val="section-name"/>
                <w:rFonts w:ascii="Verdana" w:eastAsia="Times New Roman" w:hAnsi="Verdana" w:cs="Times New Roman"/>
                <w:sz w:val="21"/>
                <w:szCs w:val="21"/>
                <w:lang w:val="en-GB"/>
              </w:rPr>
              <w:t xml:space="preserve">Setting: </w:t>
            </w:r>
          </w:p>
        </w:tc>
        <w:tc>
          <w:tcPr>
            <w:tcW w:w="1301" w:type="pct"/>
            <w:gridSpan w:val="2"/>
            <w:tcBorders>
              <w:top w:val="nil"/>
              <w:left w:val="nil"/>
              <w:bottom w:val="nil"/>
              <w:right w:val="nil"/>
            </w:tcBorders>
            <w:shd w:val="clear" w:color="auto" w:fill="9BBDE0"/>
            <w:tcMar>
              <w:top w:w="75" w:type="dxa"/>
              <w:left w:w="75" w:type="dxa"/>
              <w:bottom w:w="75" w:type="dxa"/>
              <w:right w:w="75" w:type="dxa"/>
            </w:tcMar>
            <w:hideMark/>
          </w:tcPr>
          <w:p w14:paraId="37349DAA" w14:textId="77777777" w:rsidR="004B14A2" w:rsidRPr="001E5B9E" w:rsidRDefault="004B14A2" w:rsidP="001313D4">
            <w:pPr>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 xml:space="preserve">Inpatients and outpatients </w:t>
            </w:r>
          </w:p>
        </w:tc>
        <w:tc>
          <w:tcPr>
            <w:tcW w:w="623" w:type="pct"/>
            <w:shd w:val="clear" w:color="auto" w:fill="9BBDE0"/>
            <w:vAlign w:val="center"/>
            <w:hideMark/>
          </w:tcPr>
          <w:p w14:paraId="78914CEF" w14:textId="77777777" w:rsidR="004B14A2" w:rsidRPr="001E5B9E" w:rsidRDefault="004B14A2" w:rsidP="001313D4">
            <w:pPr>
              <w:rPr>
                <w:rFonts w:ascii="Times New Roman" w:eastAsia="Times New Roman" w:hAnsi="Times New Roman" w:cs="Times New Roman"/>
                <w:lang w:val="en-GB"/>
              </w:rPr>
            </w:pPr>
          </w:p>
        </w:tc>
        <w:tc>
          <w:tcPr>
            <w:tcW w:w="2125" w:type="pct"/>
            <w:gridSpan w:val="2"/>
            <w:vMerge/>
            <w:tcBorders>
              <w:top w:val="nil"/>
              <w:left w:val="nil"/>
              <w:bottom w:val="nil"/>
              <w:right w:val="nil"/>
            </w:tcBorders>
            <w:shd w:val="clear" w:color="auto" w:fill="9BBDE0"/>
            <w:vAlign w:val="center"/>
            <w:hideMark/>
          </w:tcPr>
          <w:p w14:paraId="79416648" w14:textId="77777777" w:rsidR="004B14A2" w:rsidRPr="001E5B9E" w:rsidRDefault="004B14A2" w:rsidP="001313D4">
            <w:pPr>
              <w:rPr>
                <w:rFonts w:ascii="Verdana" w:hAnsi="Verdana" w:cs="Times New Roman"/>
                <w:sz w:val="21"/>
                <w:szCs w:val="21"/>
                <w:lang w:val="en-GB"/>
              </w:rPr>
            </w:pPr>
          </w:p>
        </w:tc>
        <w:tc>
          <w:tcPr>
            <w:tcW w:w="88" w:type="pct"/>
            <w:vMerge/>
            <w:tcBorders>
              <w:top w:val="nil"/>
              <w:left w:val="nil"/>
              <w:bottom w:val="nil"/>
              <w:right w:val="nil"/>
            </w:tcBorders>
            <w:shd w:val="clear" w:color="auto" w:fill="9BBDE0"/>
            <w:vAlign w:val="center"/>
            <w:hideMark/>
          </w:tcPr>
          <w:p w14:paraId="5CFDC2ED" w14:textId="77777777" w:rsidR="004B14A2" w:rsidRPr="001E5B9E" w:rsidRDefault="004B14A2" w:rsidP="001313D4">
            <w:pPr>
              <w:rPr>
                <w:rFonts w:ascii="Verdana" w:eastAsia="Times New Roman" w:hAnsi="Verdana" w:cs="Times New Roman"/>
                <w:sz w:val="21"/>
                <w:szCs w:val="21"/>
                <w:lang w:val="en-GB"/>
              </w:rPr>
            </w:pPr>
          </w:p>
        </w:tc>
      </w:tr>
      <w:tr w:rsidR="004B14A2" w:rsidRPr="001E5B9E" w14:paraId="5A18E119" w14:textId="77777777" w:rsidTr="004B14A2">
        <w:trPr>
          <w:gridAfter w:val="1"/>
          <w:wAfter w:w="6" w:type="pct"/>
          <w:cantSplit/>
        </w:trPr>
        <w:tc>
          <w:tcPr>
            <w:tcW w:w="858" w:type="pct"/>
            <w:gridSpan w:val="2"/>
            <w:tcBorders>
              <w:top w:val="nil"/>
              <w:left w:val="nil"/>
              <w:bottom w:val="nil"/>
              <w:right w:val="nil"/>
            </w:tcBorders>
            <w:shd w:val="clear" w:color="auto" w:fill="9BBDE0"/>
            <w:tcMar>
              <w:top w:w="75" w:type="dxa"/>
              <w:left w:w="75" w:type="dxa"/>
              <w:bottom w:w="75" w:type="dxa"/>
              <w:right w:w="75" w:type="dxa"/>
            </w:tcMar>
            <w:hideMark/>
          </w:tcPr>
          <w:p w14:paraId="47DBEC40" w14:textId="77777777" w:rsidR="004B14A2" w:rsidRPr="001E5B9E" w:rsidRDefault="004B14A2" w:rsidP="001313D4">
            <w:pPr>
              <w:rPr>
                <w:rFonts w:ascii="Verdana" w:eastAsia="Times New Roman" w:hAnsi="Verdana" w:cs="Times New Roman"/>
                <w:sz w:val="21"/>
                <w:szCs w:val="21"/>
                <w:lang w:val="en-GB"/>
              </w:rPr>
            </w:pPr>
            <w:r w:rsidRPr="001E5B9E">
              <w:rPr>
                <w:rStyle w:val="section-name"/>
                <w:rFonts w:ascii="Verdana" w:eastAsia="Times New Roman" w:hAnsi="Verdana" w:cs="Times New Roman"/>
                <w:sz w:val="21"/>
                <w:szCs w:val="21"/>
                <w:lang w:val="en-GB"/>
              </w:rPr>
              <w:t xml:space="preserve">Perspective: </w:t>
            </w:r>
          </w:p>
        </w:tc>
        <w:tc>
          <w:tcPr>
            <w:tcW w:w="1301" w:type="pct"/>
            <w:gridSpan w:val="2"/>
            <w:tcBorders>
              <w:top w:val="nil"/>
              <w:left w:val="nil"/>
              <w:bottom w:val="nil"/>
              <w:right w:val="nil"/>
            </w:tcBorders>
            <w:shd w:val="clear" w:color="auto" w:fill="9BBDE0"/>
            <w:tcMar>
              <w:top w:w="75" w:type="dxa"/>
              <w:left w:w="75" w:type="dxa"/>
              <w:bottom w:w="75" w:type="dxa"/>
              <w:right w:w="75" w:type="dxa"/>
            </w:tcMar>
            <w:hideMark/>
          </w:tcPr>
          <w:p w14:paraId="5B03254C" w14:textId="77777777" w:rsidR="004B14A2" w:rsidRPr="001E5B9E" w:rsidRDefault="004B14A2" w:rsidP="001313D4">
            <w:pPr>
              <w:rPr>
                <w:rFonts w:ascii="Verdana" w:eastAsia="Times New Roman" w:hAnsi="Verdana" w:cs="Times New Roman"/>
                <w:sz w:val="21"/>
                <w:szCs w:val="21"/>
                <w:lang w:val="en-GB"/>
              </w:rPr>
            </w:pPr>
            <w:r w:rsidRPr="001E5B9E">
              <w:rPr>
                <w:rFonts w:ascii="Verdana" w:eastAsia="Times New Roman" w:hAnsi="Verdana" w:cs="Times New Roman"/>
                <w:sz w:val="21"/>
                <w:szCs w:val="21"/>
                <w:lang w:val="en-GB"/>
              </w:rPr>
              <w:t>Population</w:t>
            </w:r>
          </w:p>
        </w:tc>
        <w:tc>
          <w:tcPr>
            <w:tcW w:w="623" w:type="pct"/>
            <w:shd w:val="clear" w:color="auto" w:fill="9BBDE0"/>
            <w:vAlign w:val="center"/>
            <w:hideMark/>
          </w:tcPr>
          <w:p w14:paraId="22BAAA7B" w14:textId="77777777" w:rsidR="004B14A2" w:rsidRPr="001E5B9E" w:rsidRDefault="004B14A2" w:rsidP="001313D4">
            <w:pPr>
              <w:rPr>
                <w:rFonts w:ascii="Times New Roman" w:eastAsia="Times New Roman" w:hAnsi="Times New Roman" w:cs="Times New Roman"/>
                <w:lang w:val="en-GB"/>
              </w:rPr>
            </w:pPr>
          </w:p>
        </w:tc>
        <w:tc>
          <w:tcPr>
            <w:tcW w:w="2125" w:type="pct"/>
            <w:gridSpan w:val="2"/>
            <w:vMerge/>
            <w:tcBorders>
              <w:top w:val="nil"/>
              <w:left w:val="nil"/>
              <w:bottom w:val="nil"/>
              <w:right w:val="nil"/>
            </w:tcBorders>
            <w:shd w:val="clear" w:color="auto" w:fill="9BBDE0"/>
            <w:vAlign w:val="center"/>
            <w:hideMark/>
          </w:tcPr>
          <w:p w14:paraId="6E2AEA4D" w14:textId="77777777" w:rsidR="004B14A2" w:rsidRPr="001E5B9E" w:rsidRDefault="004B14A2" w:rsidP="001313D4">
            <w:pPr>
              <w:rPr>
                <w:rFonts w:ascii="Verdana" w:hAnsi="Verdana" w:cs="Times New Roman"/>
                <w:sz w:val="21"/>
                <w:szCs w:val="21"/>
                <w:lang w:val="en-GB"/>
              </w:rPr>
            </w:pPr>
          </w:p>
        </w:tc>
        <w:tc>
          <w:tcPr>
            <w:tcW w:w="88" w:type="pct"/>
            <w:vMerge/>
            <w:tcBorders>
              <w:top w:val="nil"/>
              <w:left w:val="nil"/>
              <w:bottom w:val="nil"/>
              <w:right w:val="nil"/>
            </w:tcBorders>
            <w:shd w:val="clear" w:color="auto" w:fill="9BBDE0"/>
            <w:vAlign w:val="center"/>
            <w:hideMark/>
          </w:tcPr>
          <w:p w14:paraId="7F6B7FF5" w14:textId="77777777" w:rsidR="004B14A2" w:rsidRPr="001E5B9E" w:rsidRDefault="004B14A2" w:rsidP="001313D4">
            <w:pPr>
              <w:rPr>
                <w:rFonts w:ascii="Verdana" w:eastAsia="Times New Roman" w:hAnsi="Verdana" w:cs="Times New Roman"/>
                <w:sz w:val="21"/>
                <w:szCs w:val="21"/>
                <w:lang w:val="en-GB"/>
              </w:rPr>
            </w:pPr>
          </w:p>
        </w:tc>
      </w:tr>
      <w:tr w:rsidR="004B14A2" w:rsidRPr="001E5B9E" w14:paraId="644CEF4C"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blHeader/>
        </w:trPr>
        <w:tc>
          <w:tcPr>
            <w:tcW w:w="4993" w:type="pct"/>
            <w:gridSpan w:val="8"/>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780691B" w14:textId="77777777" w:rsidR="004B14A2" w:rsidRPr="001E5B9E" w:rsidRDefault="004B14A2" w:rsidP="001313D4">
            <w:pPr>
              <w:pStyle w:val="Heading1"/>
              <w:spacing w:line="270" w:lineRule="atLeast"/>
              <w:jc w:val="center"/>
              <w:rPr>
                <w:rFonts w:ascii="Verdana" w:eastAsia="Times New Roman" w:hAnsi="Verdana" w:cs="Times New Roman"/>
                <w:sz w:val="24"/>
                <w:szCs w:val="24"/>
                <w:lang w:val="en-GB"/>
              </w:rPr>
            </w:pPr>
            <w:r w:rsidRPr="001E5B9E">
              <w:rPr>
                <w:rFonts w:ascii="Verdana" w:eastAsia="Times New Roman" w:hAnsi="Verdana" w:cs="Times New Roman"/>
                <w:sz w:val="24"/>
                <w:szCs w:val="24"/>
                <w:lang w:val="en-GB"/>
              </w:rPr>
              <w:t>Assessment</w:t>
            </w:r>
          </w:p>
        </w:tc>
      </w:tr>
      <w:tr w:rsidR="004B14A2" w:rsidRPr="001E5B9E" w14:paraId="51EE63F8"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blHeader/>
        </w:trPr>
        <w:tc>
          <w:tcPr>
            <w:tcW w:w="57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685232D" w14:textId="77777777" w:rsidR="004B14A2" w:rsidRPr="001E5B9E" w:rsidRDefault="004B14A2" w:rsidP="001313D4">
            <w:pPr>
              <w:jc w:val="center"/>
              <w:rPr>
                <w:rFonts w:ascii="Verdana" w:eastAsia="Times New Roman" w:hAnsi="Verdana" w:cs="Times New Roman"/>
                <w:b/>
                <w:bCs/>
                <w:sz w:val="16"/>
                <w:szCs w:val="16"/>
                <w:lang w:val="en-GB"/>
              </w:rPr>
            </w:pPr>
          </w:p>
        </w:tc>
        <w:tc>
          <w:tcPr>
            <w:tcW w:w="827" w:type="pct"/>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CA37D1E" w14:textId="77777777" w:rsidR="004B14A2" w:rsidRPr="001E5B9E" w:rsidRDefault="004B14A2" w:rsidP="001313D4">
            <w:pPr>
              <w:jc w:val="center"/>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Criteria </w:t>
            </w:r>
          </w:p>
        </w:tc>
        <w:tc>
          <w:tcPr>
            <w:tcW w:w="75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703C6D5" w14:textId="77777777" w:rsidR="004B14A2" w:rsidRPr="001E5B9E" w:rsidRDefault="004B14A2" w:rsidP="001313D4">
            <w:pPr>
              <w:jc w:val="center"/>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Judgements </w:t>
            </w:r>
          </w:p>
        </w:tc>
        <w:tc>
          <w:tcPr>
            <w:tcW w:w="2036" w:type="pct"/>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6EFB89D" w14:textId="77777777" w:rsidR="004B14A2" w:rsidRPr="001E5B9E" w:rsidRDefault="004B14A2" w:rsidP="001313D4">
            <w:pPr>
              <w:jc w:val="center"/>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Research evidence </w:t>
            </w:r>
          </w:p>
        </w:tc>
        <w:tc>
          <w:tcPr>
            <w:tcW w:w="799" w:type="pct"/>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58A33B4" w14:textId="77777777" w:rsidR="004B14A2" w:rsidRPr="001E5B9E" w:rsidRDefault="004B14A2" w:rsidP="001313D4">
            <w:pPr>
              <w:jc w:val="center"/>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Additional considerations </w:t>
            </w:r>
          </w:p>
        </w:tc>
      </w:tr>
      <w:tr w:rsidR="004B14A2" w:rsidRPr="001E5B9E" w14:paraId="03009EFF"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Pr>
        <w:tc>
          <w:tcPr>
            <w:tcW w:w="577"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417E0A5E"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lastRenderedPageBreak/>
              <w:t>Problem</w:t>
            </w: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099DC"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Is there a problem priority?</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B3B00" w14:textId="77777777" w:rsidR="004B14A2" w:rsidRPr="001E5B9E" w:rsidRDefault="004B14A2" w:rsidP="001313D4">
            <w:pP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yes </w:t>
            </w:r>
            <w:r w:rsidRPr="001E5B9E">
              <w:rPr>
                <w:rFonts w:ascii="Verdana" w:eastAsia="Times New Roman" w:hAnsi="Verdana" w:cs="Times New Roman"/>
                <w:sz w:val="16"/>
                <w:szCs w:val="16"/>
                <w:lang w:val="en-GB"/>
              </w:rPr>
              <w:br/>
            </w: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13640A" w14:textId="77777777" w:rsidR="004B14A2" w:rsidRPr="001E5B9E" w:rsidRDefault="004B14A2" w:rsidP="001313D4">
            <w:pPr>
              <w:pStyle w:val="NormalWeb"/>
              <w:spacing w:before="0" w:beforeAutospacing="0" w:after="0" w:afterAutospacing="0"/>
              <w:rPr>
                <w:rFonts w:ascii="Verdana" w:hAnsi="Verdana"/>
                <w:sz w:val="16"/>
                <w:szCs w:val="16"/>
                <w:lang w:val="en-GB"/>
              </w:rPr>
            </w:pPr>
            <w:r w:rsidRPr="001E5B9E">
              <w:rPr>
                <w:rFonts w:ascii="Verdana" w:hAnsi="Verdana"/>
                <w:sz w:val="16"/>
                <w:szCs w:val="16"/>
                <w:lang w:val="en-GB"/>
              </w:rPr>
              <w:t xml:space="preserve">There are no large-scale studies of the incidence or prevalence of IPF on which to base formal estimates. The incidence of IPF was estimated at 10.7 cases per 100,000 per year for men and 7.4 cases per 100,000 per year for women in a population-based study from the county of Bernalillo, New Mexico. A study from the United Kingdom reported an overall incidence rate of only 4.6 per 100,000 person-years, but estimated that the incidence of IPF increased by 11% annually between 1991 and 2003. This increase was not felt to be attributable to the aging of the population or increased ascertainment of milder cases. A third study from the United States estimated the incidence of IPF to be between 6.8 and 16.3 per 100,000 persons using a large database of healthcare claims in a health plan (An Official ATS/ERS/JRS/ALAT Statement: Idiopathic Pulmonary Fibrosis: Evidence-based Guidelines for Diagnosis and Management, Raghu et al. 2011). </w:t>
            </w:r>
          </w:p>
        </w:tc>
        <w:tc>
          <w:tcPr>
            <w:tcW w:w="79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F1A2D5"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There is a high mortality and morbidity associated with IPF with a small number of proven treatment options. </w:t>
            </w:r>
          </w:p>
        </w:tc>
      </w:tr>
      <w:tr w:rsidR="004B14A2" w:rsidRPr="001E5B9E" w14:paraId="76893B3C"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Pr>
        <w:tc>
          <w:tcPr>
            <w:tcW w:w="577" w:type="pct"/>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49E05967"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Benefits &amp; harms of the options</w:t>
            </w: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D2AA2C"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What is the overall certainty of this evidence?</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D73E17" w14:textId="77777777" w:rsidR="004B14A2" w:rsidRPr="001E5B9E" w:rsidRDefault="004B14A2" w:rsidP="001313D4">
            <w:pP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No included studies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Very low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Low </w:t>
            </w:r>
            <w:r w:rsidRPr="001E5B9E">
              <w:rPr>
                <w:rFonts w:ascii="Verdana" w:eastAsia="Times New Roman" w:hAnsi="Verdana" w:cs="Times New Roman"/>
                <w:sz w:val="16"/>
                <w:szCs w:val="16"/>
                <w:lang w:val="en-GB"/>
              </w:rPr>
              <w:br/>
            </w: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Moderate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High </w:t>
            </w:r>
            <w:r w:rsidRPr="001E5B9E">
              <w:rPr>
                <w:rFonts w:ascii="Verdana" w:eastAsia="Times New Roman" w:hAnsi="Verdana" w:cs="Times New Roman"/>
                <w:sz w:val="16"/>
                <w:szCs w:val="16"/>
                <w:lang w:val="en-GB"/>
              </w:rPr>
              <w:br/>
            </w:r>
          </w:p>
        </w:tc>
        <w:tc>
          <w:tcPr>
            <w:tcW w:w="2036" w:type="pct"/>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75C59C" w14:textId="77777777" w:rsidR="004B14A2" w:rsidRPr="001E5B9E" w:rsidRDefault="004B14A2" w:rsidP="001313D4">
            <w:pPr>
              <w:pStyle w:val="NormalWeb"/>
              <w:spacing w:before="0" w:beforeAutospacing="0" w:after="0" w:afterAutospacing="0"/>
              <w:rPr>
                <w:rFonts w:ascii="Verdana" w:hAnsi="Verdana"/>
                <w:sz w:val="16"/>
                <w:szCs w:val="16"/>
                <w:lang w:val="en-GB"/>
              </w:rPr>
            </w:pPr>
          </w:p>
          <w:p w14:paraId="6F2AAF8F" w14:textId="77777777" w:rsidR="004B14A2" w:rsidRPr="001E5B9E" w:rsidRDefault="004B14A2" w:rsidP="001313D4">
            <w:pPr>
              <w:rPr>
                <w:rFonts w:ascii="Verdana" w:hAnsi="Verdana"/>
                <w:sz w:val="16"/>
                <w:szCs w:val="16"/>
                <w:lang w:val="en-GB"/>
              </w:rPr>
            </w:pPr>
            <w:r w:rsidRPr="001E5B9E">
              <w:rPr>
                <w:rFonts w:ascii="Verdana" w:hAnsi="Verdana"/>
                <w:noProof/>
                <w:sz w:val="16"/>
                <w:szCs w:val="16"/>
                <w:lang w:val="de-CH" w:eastAsia="de-CH"/>
              </w:rPr>
              <w:lastRenderedPageBreak/>
              <w:drawing>
                <wp:anchor distT="0" distB="0" distL="114300" distR="114300" simplePos="0" relativeHeight="251659264" behindDoc="0" locked="0" layoutInCell="1" allowOverlap="1" wp14:anchorId="6158AEB8" wp14:editId="2233B03F">
                  <wp:simplePos x="0" y="0"/>
                  <wp:positionH relativeFrom="column">
                    <wp:posOffset>625475</wp:posOffset>
                  </wp:positionH>
                  <wp:positionV relativeFrom="paragraph">
                    <wp:posOffset>-3894455</wp:posOffset>
                  </wp:positionV>
                  <wp:extent cx="4670425" cy="53905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0425" cy="5390515"/>
                          </a:xfrm>
                          <a:prstGeom prst="rect">
                            <a:avLst/>
                          </a:prstGeom>
                          <a:noFill/>
                          <a:ln>
                            <a:noFill/>
                          </a:ln>
                        </pic:spPr>
                      </pic:pic>
                    </a:graphicData>
                  </a:graphic>
                </wp:anchor>
              </w:drawing>
            </w:r>
          </w:p>
        </w:tc>
        <w:tc>
          <w:tcPr>
            <w:tcW w:w="799" w:type="pct"/>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E0280"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lastRenderedPageBreak/>
              <w:t>FVC data from King Jr study not pooled due to reporting differences however magnitude of effect similar to other studies that were pooled. </w:t>
            </w:r>
          </w:p>
          <w:p w14:paraId="6FD2C496" w14:textId="77777777" w:rsidR="004B14A2" w:rsidRPr="001E5B9E" w:rsidRDefault="004B14A2" w:rsidP="001313D4">
            <w:pPr>
              <w:rPr>
                <w:rFonts w:ascii="Verdana" w:eastAsia="Times New Roman" w:hAnsi="Verdana" w:cs="Times New Roman"/>
                <w:sz w:val="16"/>
                <w:szCs w:val="16"/>
                <w:lang w:val="en-GB"/>
              </w:rPr>
            </w:pPr>
          </w:p>
          <w:p w14:paraId="03CC9167"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Quality of Life was not collected. Would this have changed recommendation? Unlikely.</w:t>
            </w:r>
          </w:p>
          <w:p w14:paraId="59F2C6E7" w14:textId="77777777" w:rsidR="004B14A2" w:rsidRPr="001E5B9E" w:rsidRDefault="004B14A2" w:rsidP="001313D4">
            <w:pPr>
              <w:rPr>
                <w:rFonts w:ascii="Verdana" w:eastAsia="Times New Roman" w:hAnsi="Verdana" w:cs="Times New Roman"/>
                <w:sz w:val="16"/>
                <w:szCs w:val="16"/>
                <w:lang w:val="en-GB"/>
              </w:rPr>
            </w:pPr>
          </w:p>
          <w:p w14:paraId="51C56562"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Photosensitivity - less of a problem if taking proper precautions. </w:t>
            </w:r>
          </w:p>
          <w:p w14:paraId="1CCF35CC" w14:textId="77777777" w:rsidR="004B14A2" w:rsidRPr="001E5B9E" w:rsidRDefault="004B14A2" w:rsidP="001313D4">
            <w:pPr>
              <w:rPr>
                <w:rFonts w:ascii="Verdana" w:eastAsia="Times New Roman" w:hAnsi="Verdana" w:cs="Times New Roman"/>
                <w:sz w:val="16"/>
                <w:szCs w:val="16"/>
                <w:lang w:val="en-GB"/>
              </w:rPr>
            </w:pPr>
          </w:p>
          <w:p w14:paraId="544F9ABD" w14:textId="77777777" w:rsidR="004B14A2" w:rsidRPr="001E5B9E" w:rsidRDefault="004B14A2" w:rsidP="001313D4">
            <w:pPr>
              <w:rPr>
                <w:rFonts w:ascii="Verdana" w:eastAsia="Times New Roman" w:hAnsi="Verdana" w:cs="Times New Roman"/>
                <w:sz w:val="16"/>
                <w:szCs w:val="16"/>
                <w:lang w:val="en-GB"/>
              </w:rPr>
            </w:pPr>
          </w:p>
          <w:p w14:paraId="0CF03761" w14:textId="77777777" w:rsidR="004B14A2" w:rsidRPr="001E5B9E" w:rsidRDefault="004B14A2" w:rsidP="001313D4">
            <w:pPr>
              <w:rPr>
                <w:rFonts w:ascii="Verdana" w:eastAsia="Times New Roman" w:hAnsi="Verdana" w:cs="Times New Roman"/>
                <w:sz w:val="16"/>
                <w:szCs w:val="16"/>
                <w:lang w:val="en-GB"/>
              </w:rPr>
            </w:pPr>
          </w:p>
        </w:tc>
      </w:tr>
      <w:tr w:rsidR="004B14A2" w:rsidRPr="001E5B9E" w14:paraId="2204279E"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Pr>
        <w:tc>
          <w:tcPr>
            <w:tcW w:w="577" w:type="pct"/>
            <w:vMerge/>
            <w:tcBorders>
              <w:top w:val="single" w:sz="6" w:space="0" w:color="000000"/>
              <w:left w:val="single" w:sz="6" w:space="0" w:color="000000"/>
              <w:bottom w:val="single" w:sz="6" w:space="0" w:color="000000"/>
              <w:right w:val="single" w:sz="6" w:space="0" w:color="000000"/>
            </w:tcBorders>
            <w:vAlign w:val="center"/>
            <w:hideMark/>
          </w:tcPr>
          <w:p w14:paraId="09B25314" w14:textId="77777777" w:rsidR="004B14A2" w:rsidRPr="001E5B9E" w:rsidRDefault="004B14A2" w:rsidP="001313D4">
            <w:pPr>
              <w:rPr>
                <w:rFonts w:ascii="Verdana" w:eastAsia="Times New Roman" w:hAnsi="Verdana" w:cs="Times New Roman"/>
                <w:sz w:val="16"/>
                <w:szCs w:val="16"/>
                <w:lang w:val="en-GB"/>
              </w:rPr>
            </w:pP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29D77F"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Is there important uncertainty about how much people value the main outcomes?</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3CE392" w14:textId="77777777" w:rsidR="004B14A2" w:rsidRPr="001E5B9E" w:rsidRDefault="004B14A2" w:rsidP="001313D4">
            <w:pP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Important uncertainty or variability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Possibly important uncertainty or variability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important uncertainty or variability </w:t>
            </w:r>
            <w:r w:rsidRPr="001E5B9E">
              <w:rPr>
                <w:rFonts w:ascii="Verdana" w:eastAsia="Times New Roman" w:hAnsi="Verdana" w:cs="Times New Roman"/>
                <w:sz w:val="16"/>
                <w:szCs w:val="16"/>
                <w:lang w:val="en-GB"/>
              </w:rPr>
              <w:br/>
            </w: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No important uncertainty or variability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No known undesirable outcomes </w:t>
            </w:r>
            <w:r w:rsidRPr="001E5B9E">
              <w:rPr>
                <w:rFonts w:ascii="Verdana" w:eastAsia="Times New Roman" w:hAnsi="Verdana" w:cs="Times New Roman"/>
                <w:sz w:val="16"/>
                <w:szCs w:val="16"/>
                <w:lang w:val="en-GB"/>
              </w:rPr>
              <w:br/>
            </w:r>
          </w:p>
        </w:tc>
        <w:tc>
          <w:tcPr>
            <w:tcW w:w="2036" w:type="pct"/>
            <w:gridSpan w:val="2"/>
            <w:vMerge/>
            <w:tcBorders>
              <w:top w:val="single" w:sz="6" w:space="0" w:color="000000"/>
              <w:left w:val="single" w:sz="6" w:space="0" w:color="000000"/>
              <w:bottom w:val="single" w:sz="6" w:space="0" w:color="000000"/>
              <w:right w:val="single" w:sz="6" w:space="0" w:color="000000"/>
            </w:tcBorders>
            <w:vAlign w:val="center"/>
            <w:hideMark/>
          </w:tcPr>
          <w:p w14:paraId="3BF36056" w14:textId="77777777" w:rsidR="004B14A2" w:rsidRPr="001E5B9E" w:rsidRDefault="004B14A2" w:rsidP="001313D4">
            <w:pPr>
              <w:rPr>
                <w:rFonts w:ascii="Verdana" w:hAnsi="Verdana" w:cs="Times New Roman"/>
                <w:sz w:val="16"/>
                <w:szCs w:val="16"/>
                <w:lang w:val="en-GB"/>
              </w:rPr>
            </w:pPr>
          </w:p>
        </w:tc>
        <w:tc>
          <w:tcPr>
            <w:tcW w:w="799" w:type="pct"/>
            <w:gridSpan w:val="2"/>
            <w:vMerge/>
            <w:tcBorders>
              <w:top w:val="single" w:sz="6" w:space="0" w:color="000000"/>
              <w:left w:val="single" w:sz="6" w:space="0" w:color="000000"/>
              <w:bottom w:val="single" w:sz="6" w:space="0" w:color="000000"/>
              <w:right w:val="single" w:sz="6" w:space="0" w:color="000000"/>
            </w:tcBorders>
            <w:vAlign w:val="center"/>
            <w:hideMark/>
          </w:tcPr>
          <w:p w14:paraId="02C3864F" w14:textId="77777777" w:rsidR="004B14A2" w:rsidRPr="001E5B9E" w:rsidRDefault="004B14A2" w:rsidP="001313D4">
            <w:pPr>
              <w:rPr>
                <w:rFonts w:ascii="Verdana" w:eastAsia="Times New Roman" w:hAnsi="Verdana" w:cs="Times New Roman"/>
                <w:sz w:val="16"/>
                <w:szCs w:val="16"/>
                <w:lang w:val="en-GB"/>
              </w:rPr>
            </w:pPr>
          </w:p>
        </w:tc>
      </w:tr>
      <w:tr w:rsidR="004B14A2" w:rsidRPr="001E5B9E" w14:paraId="293A78CA"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Pr>
        <w:tc>
          <w:tcPr>
            <w:tcW w:w="577" w:type="pct"/>
            <w:vMerge/>
            <w:tcBorders>
              <w:top w:val="single" w:sz="6" w:space="0" w:color="000000"/>
              <w:left w:val="single" w:sz="6" w:space="0" w:color="000000"/>
              <w:bottom w:val="single" w:sz="6" w:space="0" w:color="000000"/>
              <w:right w:val="single" w:sz="6" w:space="0" w:color="000000"/>
            </w:tcBorders>
            <w:vAlign w:val="center"/>
            <w:hideMark/>
          </w:tcPr>
          <w:p w14:paraId="1470A49B" w14:textId="77777777" w:rsidR="004B14A2" w:rsidRPr="001E5B9E" w:rsidRDefault="004B14A2" w:rsidP="001313D4">
            <w:pPr>
              <w:rPr>
                <w:rFonts w:ascii="Verdana" w:eastAsia="Times New Roman" w:hAnsi="Verdana" w:cs="Times New Roman"/>
                <w:sz w:val="16"/>
                <w:szCs w:val="16"/>
                <w:lang w:val="en-GB"/>
              </w:rPr>
            </w:pP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78E5F"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Are the desirable anticipated effects large?</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CDB7F7" w14:textId="77777777" w:rsidR="004B14A2" w:rsidRPr="001E5B9E" w:rsidRDefault="004B14A2" w:rsidP="001313D4">
            <w:pP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Probably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vMerge/>
            <w:tcBorders>
              <w:top w:val="single" w:sz="6" w:space="0" w:color="000000"/>
              <w:left w:val="single" w:sz="6" w:space="0" w:color="000000"/>
              <w:bottom w:val="single" w:sz="6" w:space="0" w:color="000000"/>
              <w:right w:val="single" w:sz="6" w:space="0" w:color="000000"/>
            </w:tcBorders>
            <w:vAlign w:val="center"/>
            <w:hideMark/>
          </w:tcPr>
          <w:p w14:paraId="72175652" w14:textId="77777777" w:rsidR="004B14A2" w:rsidRPr="001E5B9E" w:rsidRDefault="004B14A2" w:rsidP="001313D4">
            <w:pPr>
              <w:rPr>
                <w:rFonts w:ascii="Verdana" w:hAnsi="Verdana" w:cs="Times New Roman"/>
                <w:sz w:val="16"/>
                <w:szCs w:val="16"/>
                <w:lang w:val="en-GB"/>
              </w:rPr>
            </w:pPr>
          </w:p>
        </w:tc>
        <w:tc>
          <w:tcPr>
            <w:tcW w:w="799" w:type="pct"/>
            <w:gridSpan w:val="2"/>
            <w:vMerge/>
            <w:tcBorders>
              <w:top w:val="single" w:sz="6" w:space="0" w:color="000000"/>
              <w:left w:val="single" w:sz="6" w:space="0" w:color="000000"/>
              <w:bottom w:val="single" w:sz="6" w:space="0" w:color="000000"/>
              <w:right w:val="single" w:sz="6" w:space="0" w:color="000000"/>
            </w:tcBorders>
            <w:vAlign w:val="center"/>
            <w:hideMark/>
          </w:tcPr>
          <w:p w14:paraId="04576E98" w14:textId="77777777" w:rsidR="004B14A2" w:rsidRPr="001E5B9E" w:rsidRDefault="004B14A2" w:rsidP="001313D4">
            <w:pPr>
              <w:rPr>
                <w:rFonts w:ascii="Verdana" w:eastAsia="Times New Roman" w:hAnsi="Verdana" w:cs="Times New Roman"/>
                <w:sz w:val="16"/>
                <w:szCs w:val="16"/>
                <w:lang w:val="en-GB"/>
              </w:rPr>
            </w:pPr>
          </w:p>
        </w:tc>
      </w:tr>
      <w:tr w:rsidR="004B14A2" w:rsidRPr="001E5B9E" w14:paraId="7F569A2D"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Pr>
        <w:tc>
          <w:tcPr>
            <w:tcW w:w="577" w:type="pct"/>
            <w:vMerge/>
            <w:tcBorders>
              <w:top w:val="single" w:sz="6" w:space="0" w:color="000000"/>
              <w:left w:val="single" w:sz="6" w:space="0" w:color="000000"/>
              <w:bottom w:val="single" w:sz="6" w:space="0" w:color="000000"/>
              <w:right w:val="single" w:sz="6" w:space="0" w:color="000000"/>
            </w:tcBorders>
            <w:vAlign w:val="center"/>
            <w:hideMark/>
          </w:tcPr>
          <w:p w14:paraId="4338A05E" w14:textId="77777777" w:rsidR="004B14A2" w:rsidRPr="001E5B9E" w:rsidRDefault="004B14A2" w:rsidP="001313D4">
            <w:pPr>
              <w:rPr>
                <w:rFonts w:ascii="Verdana" w:eastAsia="Times New Roman" w:hAnsi="Verdana" w:cs="Times New Roman"/>
                <w:sz w:val="16"/>
                <w:szCs w:val="16"/>
                <w:lang w:val="en-GB"/>
              </w:rPr>
            </w:pP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6D1ED2"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Are the undesirable anticipated effects small?</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454F9" w14:textId="77777777" w:rsidR="004B14A2" w:rsidRPr="001E5B9E" w:rsidRDefault="004B14A2" w:rsidP="001313D4">
            <w:pP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Probably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vMerge/>
            <w:tcBorders>
              <w:top w:val="single" w:sz="6" w:space="0" w:color="000000"/>
              <w:left w:val="single" w:sz="6" w:space="0" w:color="000000"/>
              <w:bottom w:val="single" w:sz="6" w:space="0" w:color="000000"/>
              <w:right w:val="single" w:sz="6" w:space="0" w:color="000000"/>
            </w:tcBorders>
            <w:vAlign w:val="center"/>
            <w:hideMark/>
          </w:tcPr>
          <w:p w14:paraId="377CC9DF" w14:textId="77777777" w:rsidR="004B14A2" w:rsidRPr="001E5B9E" w:rsidRDefault="004B14A2" w:rsidP="001313D4">
            <w:pPr>
              <w:rPr>
                <w:rFonts w:ascii="Verdana" w:hAnsi="Verdana" w:cs="Times New Roman"/>
                <w:sz w:val="16"/>
                <w:szCs w:val="16"/>
                <w:lang w:val="en-GB"/>
              </w:rPr>
            </w:pPr>
          </w:p>
        </w:tc>
        <w:tc>
          <w:tcPr>
            <w:tcW w:w="799" w:type="pct"/>
            <w:gridSpan w:val="2"/>
            <w:vMerge/>
            <w:tcBorders>
              <w:top w:val="single" w:sz="6" w:space="0" w:color="000000"/>
              <w:left w:val="single" w:sz="6" w:space="0" w:color="000000"/>
              <w:bottom w:val="single" w:sz="6" w:space="0" w:color="000000"/>
              <w:right w:val="single" w:sz="6" w:space="0" w:color="000000"/>
            </w:tcBorders>
            <w:vAlign w:val="center"/>
            <w:hideMark/>
          </w:tcPr>
          <w:p w14:paraId="49593BC4" w14:textId="77777777" w:rsidR="004B14A2" w:rsidRPr="001E5B9E" w:rsidRDefault="004B14A2" w:rsidP="001313D4">
            <w:pPr>
              <w:rPr>
                <w:rFonts w:ascii="Verdana" w:eastAsia="Times New Roman" w:hAnsi="Verdana" w:cs="Times New Roman"/>
                <w:sz w:val="16"/>
                <w:szCs w:val="16"/>
                <w:lang w:val="en-GB"/>
              </w:rPr>
            </w:pPr>
          </w:p>
        </w:tc>
      </w:tr>
      <w:tr w:rsidR="004B14A2" w:rsidRPr="001E5B9E" w14:paraId="2A2B5C1E"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Pr>
        <w:tc>
          <w:tcPr>
            <w:tcW w:w="577" w:type="pct"/>
            <w:vMerge/>
            <w:tcBorders>
              <w:top w:val="single" w:sz="6" w:space="0" w:color="000000"/>
              <w:left w:val="single" w:sz="6" w:space="0" w:color="000000"/>
              <w:bottom w:val="single" w:sz="6" w:space="0" w:color="000000"/>
              <w:right w:val="single" w:sz="6" w:space="0" w:color="000000"/>
            </w:tcBorders>
            <w:vAlign w:val="center"/>
            <w:hideMark/>
          </w:tcPr>
          <w:p w14:paraId="3865B798" w14:textId="77777777" w:rsidR="004B14A2" w:rsidRPr="001E5B9E" w:rsidRDefault="004B14A2" w:rsidP="001313D4">
            <w:pPr>
              <w:rPr>
                <w:rFonts w:ascii="Verdana" w:eastAsia="Times New Roman" w:hAnsi="Verdana" w:cs="Times New Roman"/>
                <w:sz w:val="16"/>
                <w:szCs w:val="16"/>
                <w:lang w:val="en-GB"/>
              </w:rPr>
            </w:pP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116D0"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Are the desirable effects large relative to undesirable effects?</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15062D" w14:textId="77777777" w:rsidR="004B14A2" w:rsidRPr="001E5B9E" w:rsidRDefault="004B14A2" w:rsidP="001313D4">
            <w:pP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Probably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vMerge/>
            <w:tcBorders>
              <w:top w:val="single" w:sz="6" w:space="0" w:color="000000"/>
              <w:left w:val="single" w:sz="6" w:space="0" w:color="000000"/>
              <w:bottom w:val="single" w:sz="6" w:space="0" w:color="000000"/>
              <w:right w:val="single" w:sz="6" w:space="0" w:color="000000"/>
            </w:tcBorders>
            <w:vAlign w:val="center"/>
            <w:hideMark/>
          </w:tcPr>
          <w:p w14:paraId="269AB34E" w14:textId="77777777" w:rsidR="004B14A2" w:rsidRPr="001E5B9E" w:rsidRDefault="004B14A2" w:rsidP="001313D4">
            <w:pPr>
              <w:rPr>
                <w:rFonts w:ascii="Verdana" w:hAnsi="Verdana" w:cs="Times New Roman"/>
                <w:sz w:val="16"/>
                <w:szCs w:val="16"/>
                <w:lang w:val="en-GB"/>
              </w:rPr>
            </w:pPr>
          </w:p>
        </w:tc>
        <w:tc>
          <w:tcPr>
            <w:tcW w:w="799" w:type="pct"/>
            <w:gridSpan w:val="2"/>
            <w:vMerge/>
            <w:tcBorders>
              <w:top w:val="single" w:sz="6" w:space="0" w:color="000000"/>
              <w:left w:val="single" w:sz="6" w:space="0" w:color="000000"/>
              <w:bottom w:val="single" w:sz="6" w:space="0" w:color="000000"/>
              <w:right w:val="single" w:sz="6" w:space="0" w:color="000000"/>
            </w:tcBorders>
            <w:vAlign w:val="center"/>
            <w:hideMark/>
          </w:tcPr>
          <w:p w14:paraId="17DD91B4" w14:textId="77777777" w:rsidR="004B14A2" w:rsidRPr="001E5B9E" w:rsidRDefault="004B14A2" w:rsidP="001313D4">
            <w:pPr>
              <w:rPr>
                <w:rFonts w:ascii="Verdana" w:eastAsia="Times New Roman" w:hAnsi="Verdana" w:cs="Times New Roman"/>
                <w:sz w:val="16"/>
                <w:szCs w:val="16"/>
                <w:lang w:val="en-GB"/>
              </w:rPr>
            </w:pPr>
          </w:p>
        </w:tc>
      </w:tr>
      <w:tr w:rsidR="004B14A2" w:rsidRPr="001E5B9E" w14:paraId="07D7B390"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Height w:val="1279"/>
        </w:trPr>
        <w:tc>
          <w:tcPr>
            <w:tcW w:w="577" w:type="pct"/>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C79A770"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Resource use</w:t>
            </w: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196AE6"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Are the resources required small?</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26D304" w14:textId="77777777" w:rsidR="004B14A2" w:rsidRPr="001E5B9E" w:rsidRDefault="004B14A2" w:rsidP="001313D4">
            <w:pPr>
              <w:rPr>
                <w:rFonts w:ascii="Verdana" w:eastAsia="Times New Roman" w:hAnsi="Verdana" w:cs="Times New Roman"/>
                <w:sz w:val="16"/>
                <w:szCs w:val="16"/>
                <w:lang w:val="en-GB"/>
              </w:rPr>
            </w:pP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A3C03" w14:textId="77777777" w:rsidR="004B14A2" w:rsidRPr="001E5B9E" w:rsidRDefault="004B14A2" w:rsidP="001313D4">
            <w:pPr>
              <w:rPr>
                <w:rFonts w:ascii="Verdana" w:eastAsia="Times New Roman" w:hAnsi="Verdana" w:cs="Times New Roman"/>
                <w:sz w:val="16"/>
                <w:szCs w:val="16"/>
                <w:lang w:val="en-GB"/>
              </w:rPr>
            </w:pPr>
          </w:p>
        </w:tc>
        <w:tc>
          <w:tcPr>
            <w:tcW w:w="79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D06B9" w14:textId="77777777" w:rsidR="004B14A2" w:rsidRPr="001E5B9E" w:rsidRDefault="004B14A2" w:rsidP="001313D4">
            <w:pPr>
              <w:pStyle w:val="NormalWeb"/>
              <w:spacing w:before="0" w:beforeAutospacing="0" w:after="0" w:afterAutospacing="0"/>
              <w:rPr>
                <w:rFonts w:ascii="Verdana" w:hAnsi="Verdana"/>
                <w:sz w:val="16"/>
                <w:szCs w:val="16"/>
                <w:lang w:val="en-GB"/>
              </w:rPr>
            </w:pPr>
            <w:r w:rsidRPr="001E5B9E">
              <w:rPr>
                <w:rFonts w:ascii="Verdana" w:hAnsi="Verdana"/>
                <w:sz w:val="16"/>
                <w:szCs w:val="16"/>
                <w:lang w:val="en-GB"/>
              </w:rPr>
              <w:t>Pirfenidone is expensive. Estimated yearly cost around $40,000/patient. In Europe around 40k euros.</w:t>
            </w:r>
          </w:p>
        </w:tc>
      </w:tr>
      <w:tr w:rsidR="004B14A2" w:rsidRPr="001E5B9E" w14:paraId="14224F45"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Pr>
        <w:tc>
          <w:tcPr>
            <w:tcW w:w="577" w:type="pct"/>
            <w:vMerge/>
            <w:tcBorders>
              <w:top w:val="single" w:sz="6" w:space="0" w:color="000000"/>
              <w:left w:val="single" w:sz="6" w:space="0" w:color="000000"/>
              <w:bottom w:val="single" w:sz="6" w:space="0" w:color="000000"/>
              <w:right w:val="single" w:sz="6" w:space="0" w:color="000000"/>
            </w:tcBorders>
            <w:vAlign w:val="center"/>
            <w:hideMark/>
          </w:tcPr>
          <w:p w14:paraId="7910524F" w14:textId="77777777" w:rsidR="004B14A2" w:rsidRPr="001E5B9E" w:rsidRDefault="004B14A2" w:rsidP="001313D4">
            <w:pPr>
              <w:rPr>
                <w:rFonts w:ascii="Verdana" w:eastAsia="Times New Roman" w:hAnsi="Verdana" w:cs="Times New Roman"/>
                <w:sz w:val="16"/>
                <w:szCs w:val="16"/>
                <w:lang w:val="en-GB"/>
              </w:rPr>
            </w:pP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286FB"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Is the incremental cost small relative to the net benefits?</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0FC69" w14:textId="77777777" w:rsidR="004B14A2" w:rsidRPr="001E5B9E" w:rsidRDefault="004B14A2" w:rsidP="001313D4">
            <w:pPr>
              <w:rPr>
                <w:rFonts w:ascii="Verdana" w:eastAsia="Times New Roman" w:hAnsi="Verdana" w:cs="Times New Roman"/>
                <w:sz w:val="16"/>
                <w:szCs w:val="16"/>
                <w:lang w:val="en-GB"/>
              </w:rPr>
            </w:pP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902EF2" w14:textId="77777777" w:rsidR="004B14A2" w:rsidRPr="001E5B9E" w:rsidRDefault="004B14A2" w:rsidP="001313D4">
            <w:pPr>
              <w:pStyle w:val="NormalWeb"/>
              <w:spacing w:before="0" w:beforeAutospacing="0" w:after="0" w:afterAutospacing="0"/>
              <w:rPr>
                <w:rFonts w:ascii="Verdana" w:hAnsi="Verdana"/>
                <w:sz w:val="16"/>
                <w:szCs w:val="16"/>
                <w:lang w:val="en-GB"/>
              </w:rPr>
            </w:pPr>
            <w:r w:rsidRPr="001E5B9E">
              <w:rPr>
                <w:rFonts w:ascii="Verdana" w:hAnsi="Verdana"/>
                <w:sz w:val="16"/>
                <w:szCs w:val="16"/>
                <w:lang w:val="en-GB"/>
              </w:rPr>
              <w:t>None identified.</w:t>
            </w:r>
          </w:p>
        </w:tc>
        <w:tc>
          <w:tcPr>
            <w:tcW w:w="79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65F2D9"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Balancing the costs versus the net benefit, the costs still are not small.</w:t>
            </w:r>
          </w:p>
        </w:tc>
      </w:tr>
      <w:tr w:rsidR="004B14A2" w:rsidRPr="001E5B9E" w14:paraId="4B6D54F5"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Height w:val="1315"/>
        </w:trPr>
        <w:tc>
          <w:tcPr>
            <w:tcW w:w="577"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347B4C8"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Equity</w:t>
            </w: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EEFE4C"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What would be the impact on health inequities?</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E98CF" w14:textId="77777777" w:rsidR="004B14A2" w:rsidRPr="001E5B9E" w:rsidRDefault="004B14A2" w:rsidP="001313D4">
            <w:pP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Increased </w:t>
            </w:r>
            <w:r w:rsidRPr="001E5B9E">
              <w:rPr>
                <w:rFonts w:ascii="Verdana" w:eastAsia="Times New Roman" w:hAnsi="Verdana" w:cs="Times New Roman"/>
                <w:sz w:val="16"/>
                <w:szCs w:val="16"/>
                <w:lang w:val="en-GB"/>
              </w:rPr>
              <w:br/>
            </w: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Probably increased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reduced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Reduced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58F6AC" w14:textId="77777777" w:rsidR="004B14A2" w:rsidRPr="001E5B9E" w:rsidRDefault="004B14A2" w:rsidP="001313D4">
            <w:pPr>
              <w:pStyle w:val="NormalWeb"/>
              <w:spacing w:before="0" w:beforeAutospacing="0" w:after="0" w:afterAutospacing="0"/>
              <w:rPr>
                <w:rFonts w:ascii="Verdana" w:hAnsi="Verdana"/>
                <w:sz w:val="16"/>
                <w:szCs w:val="16"/>
                <w:lang w:val="en-GB"/>
              </w:rPr>
            </w:pPr>
            <w:r w:rsidRPr="001E5B9E">
              <w:rPr>
                <w:rFonts w:ascii="Verdana" w:hAnsi="Verdana"/>
                <w:sz w:val="16"/>
                <w:szCs w:val="16"/>
                <w:lang w:val="en-GB"/>
              </w:rPr>
              <w:t>None included.</w:t>
            </w:r>
          </w:p>
        </w:tc>
        <w:tc>
          <w:tcPr>
            <w:tcW w:w="79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BE42D" w14:textId="77777777" w:rsidR="004B14A2" w:rsidRPr="001E5B9E" w:rsidRDefault="004B14A2" w:rsidP="001313D4">
            <w:pPr>
              <w:pStyle w:val="NormalWeb"/>
              <w:spacing w:before="0" w:beforeAutospacing="0" w:after="0" w:afterAutospacing="0"/>
              <w:rPr>
                <w:rFonts w:ascii="Verdana" w:hAnsi="Verdana"/>
                <w:sz w:val="16"/>
                <w:szCs w:val="16"/>
                <w:lang w:val="en-GB"/>
              </w:rPr>
            </w:pPr>
            <w:r w:rsidRPr="001E5B9E">
              <w:rPr>
                <w:rFonts w:ascii="Verdana" w:hAnsi="Verdana"/>
                <w:sz w:val="16"/>
                <w:szCs w:val="16"/>
                <w:lang w:val="en-GB"/>
              </w:rPr>
              <w:t>Likely treatment would only be affordable to those in high-income countries. </w:t>
            </w:r>
          </w:p>
        </w:tc>
      </w:tr>
      <w:tr w:rsidR="004B14A2" w:rsidRPr="001E5B9E" w14:paraId="37C5BCD5"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Height w:val="1875"/>
        </w:trPr>
        <w:tc>
          <w:tcPr>
            <w:tcW w:w="577"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C612733"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Acceptability</w:t>
            </w: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B474"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Is the option acceptable to key stakeholders?</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FCB9AE" w14:textId="77777777" w:rsidR="004B14A2" w:rsidRPr="001E5B9E" w:rsidRDefault="004B14A2" w:rsidP="001313D4">
            <w:pPr>
              <w:rPr>
                <w:rFonts w:ascii="Verdana" w:eastAsia="Times New Roman" w:hAnsi="Verdana" w:cs="Times New Roman"/>
                <w:sz w:val="16"/>
                <w:szCs w:val="16"/>
                <w:lang w:val="en-GB"/>
              </w:rPr>
            </w:pP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C25A5" w14:textId="77777777" w:rsidR="004B14A2" w:rsidRPr="001E5B9E" w:rsidRDefault="004B14A2" w:rsidP="001313D4">
            <w:pPr>
              <w:pStyle w:val="NormalWeb"/>
              <w:spacing w:before="0" w:beforeAutospacing="0" w:after="0" w:afterAutospacing="0"/>
              <w:rPr>
                <w:rFonts w:ascii="Verdana" w:hAnsi="Verdana"/>
                <w:sz w:val="16"/>
                <w:szCs w:val="16"/>
                <w:lang w:val="en-GB"/>
              </w:rPr>
            </w:pPr>
            <w:r w:rsidRPr="001E5B9E">
              <w:rPr>
                <w:rFonts w:ascii="Verdana" w:hAnsi="Verdana"/>
                <w:sz w:val="16"/>
                <w:szCs w:val="16"/>
                <w:lang w:val="en-GB"/>
              </w:rPr>
              <w:t>Non included.</w:t>
            </w:r>
          </w:p>
        </w:tc>
        <w:tc>
          <w:tcPr>
            <w:tcW w:w="79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D1831"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There is uncertainty about acceptability owing to large resources required.</w:t>
            </w:r>
          </w:p>
        </w:tc>
      </w:tr>
      <w:tr w:rsidR="004B14A2" w:rsidRPr="001E5B9E" w14:paraId="7BB73CE4" w14:textId="77777777" w:rsidTr="004B14A2">
        <w:tblPrEx>
          <w:tblBorders>
            <w:top w:val="single" w:sz="6" w:space="0" w:color="000000"/>
            <w:left w:val="single" w:sz="6" w:space="0" w:color="000000"/>
            <w:bottom w:val="single" w:sz="6" w:space="0" w:color="000000"/>
            <w:right w:val="single" w:sz="6" w:space="0" w:color="000000"/>
          </w:tblBorders>
          <w:shd w:val="clear" w:color="auto" w:fill="auto"/>
        </w:tblPrEx>
        <w:trPr>
          <w:gridAfter w:val="1"/>
          <w:wAfter w:w="7" w:type="pct"/>
          <w:cantSplit/>
          <w:trHeight w:val="1875"/>
        </w:trPr>
        <w:tc>
          <w:tcPr>
            <w:tcW w:w="577"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7EA1796"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Feasibility</w:t>
            </w:r>
          </w:p>
        </w:tc>
        <w:tc>
          <w:tcPr>
            <w:tcW w:w="82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97B806" w14:textId="77777777" w:rsidR="004B14A2" w:rsidRPr="001E5B9E" w:rsidRDefault="004B14A2" w:rsidP="001313D4">
            <w:pPr>
              <w:rPr>
                <w:rFonts w:ascii="Verdana" w:eastAsia="Times New Roman" w:hAnsi="Verdana" w:cs="Times New Roman"/>
                <w:b/>
                <w:bCs/>
                <w:sz w:val="16"/>
                <w:szCs w:val="16"/>
                <w:lang w:val="en-GB"/>
              </w:rPr>
            </w:pPr>
            <w:r w:rsidRPr="001E5B9E">
              <w:rPr>
                <w:rStyle w:val="Strong"/>
                <w:rFonts w:ascii="Verdana" w:eastAsia="Times New Roman" w:hAnsi="Verdana" w:cs="Times New Roman"/>
                <w:sz w:val="16"/>
                <w:szCs w:val="16"/>
                <w:lang w:val="en-GB"/>
              </w:rPr>
              <w:t>Is the option feasible to implement?</w:t>
            </w:r>
            <w:r w:rsidRPr="001E5B9E">
              <w:rPr>
                <w:rFonts w:ascii="Verdana" w:eastAsia="Times New Roman" w:hAnsi="Verdana" w:cs="Times New Roman"/>
                <w:b/>
                <w:bCs/>
                <w:sz w:val="16"/>
                <w:szCs w:val="16"/>
                <w:lang w:val="en-GB"/>
              </w:rPr>
              <w:t xml:space="preserve"> </w:t>
            </w:r>
          </w:p>
        </w:tc>
        <w:tc>
          <w:tcPr>
            <w:tcW w:w="7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7B928D" w14:textId="77777777" w:rsidR="004B14A2" w:rsidRPr="001E5B9E" w:rsidRDefault="004B14A2" w:rsidP="001313D4">
            <w:pP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no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Uncertain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Probably yes </w:t>
            </w:r>
            <w:r w:rsidRPr="001E5B9E">
              <w:rPr>
                <w:rFonts w:ascii="Verdana" w:eastAsia="Times New Roman" w:hAnsi="Verdana" w:cs="Times New Roman"/>
                <w:sz w:val="16"/>
                <w:szCs w:val="16"/>
                <w:lang w:val="en-GB"/>
              </w:rPr>
              <w:br/>
            </w:r>
            <w:r w:rsidRPr="001E5B9E">
              <w:rPr>
                <w:rStyle w:val="checked-marker"/>
                <w:rFonts w:ascii="Verdana" w:eastAsia="Times New Roman" w:hAnsi="Verdana" w:cs="Times New Roman"/>
                <w:sz w:val="30"/>
                <w:szCs w:val="30"/>
                <w:lang w:val="en-GB"/>
              </w:rPr>
              <w:t>●</w:t>
            </w:r>
            <w:r w:rsidRPr="001E5B9E">
              <w:rPr>
                <w:rFonts w:ascii="Verdana" w:eastAsia="Times New Roman" w:hAnsi="Verdana" w:cs="Times New Roman"/>
                <w:sz w:val="16"/>
                <w:szCs w:val="16"/>
                <w:lang w:val="en-GB"/>
              </w:rPr>
              <w:t xml:space="preserve"> Yes </w:t>
            </w:r>
            <w:r w:rsidRPr="001E5B9E">
              <w:rPr>
                <w:rFonts w:ascii="Verdana" w:eastAsia="Times New Roman" w:hAnsi="Verdana" w:cs="Times New Roman"/>
                <w:sz w:val="16"/>
                <w:szCs w:val="16"/>
                <w:lang w:val="en-GB"/>
              </w:rPr>
              <w:br/>
            </w:r>
            <w:r w:rsidRPr="001E5B9E">
              <w:rPr>
                <w:rStyle w:val="unchecked-marker"/>
                <w:rFonts w:ascii="Times New Roman" w:eastAsia="Times New Roman" w:hAnsi="Times New Roman" w:cs="Times New Roman"/>
                <w:sz w:val="30"/>
                <w:szCs w:val="30"/>
                <w:lang w:val="en-GB"/>
              </w:rPr>
              <w:t>○</w:t>
            </w:r>
            <w:r w:rsidRPr="001E5B9E">
              <w:rPr>
                <w:rFonts w:ascii="Verdana" w:eastAsia="Times New Roman" w:hAnsi="Verdana" w:cs="Times New Roman"/>
                <w:sz w:val="16"/>
                <w:szCs w:val="16"/>
                <w:lang w:val="en-GB"/>
              </w:rPr>
              <w:t xml:space="preserve"> Varies </w:t>
            </w:r>
            <w:r w:rsidRPr="001E5B9E">
              <w:rPr>
                <w:rFonts w:ascii="Verdana" w:eastAsia="Times New Roman" w:hAnsi="Verdana" w:cs="Times New Roman"/>
                <w:sz w:val="16"/>
                <w:szCs w:val="16"/>
                <w:lang w:val="en-GB"/>
              </w:rPr>
              <w:br/>
            </w:r>
          </w:p>
        </w:tc>
        <w:tc>
          <w:tcPr>
            <w:tcW w:w="2036"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B1F2EE" w14:textId="77777777" w:rsidR="004B14A2" w:rsidRPr="001E5B9E" w:rsidRDefault="004B14A2" w:rsidP="001313D4">
            <w:pPr>
              <w:pStyle w:val="NormalWeb"/>
              <w:spacing w:before="0" w:beforeAutospacing="0" w:after="0" w:afterAutospacing="0"/>
              <w:rPr>
                <w:rFonts w:ascii="Verdana" w:hAnsi="Verdana"/>
                <w:sz w:val="16"/>
                <w:szCs w:val="16"/>
                <w:lang w:val="en-GB"/>
              </w:rPr>
            </w:pPr>
            <w:r w:rsidRPr="001E5B9E">
              <w:rPr>
                <w:rFonts w:ascii="Verdana" w:hAnsi="Verdana"/>
                <w:sz w:val="16"/>
                <w:szCs w:val="16"/>
                <w:lang w:val="en-GB"/>
              </w:rPr>
              <w:t>Non included.</w:t>
            </w:r>
          </w:p>
        </w:tc>
        <w:tc>
          <w:tcPr>
            <w:tcW w:w="79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167C8" w14:textId="77777777" w:rsidR="004B14A2" w:rsidRPr="001E5B9E" w:rsidRDefault="004B14A2" w:rsidP="001313D4">
            <w:pP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Pirfenidone is approved in most countries and already being used for other indications. </w:t>
            </w:r>
          </w:p>
        </w:tc>
      </w:tr>
    </w:tbl>
    <w:p w14:paraId="3FA803D8" w14:textId="77777777" w:rsidR="004B14A2" w:rsidRPr="001E5B9E" w:rsidRDefault="004B14A2" w:rsidP="004B14A2">
      <w:pPr>
        <w:rPr>
          <w:rFonts w:ascii="Arial Narrow" w:eastAsia="Times New Roman" w:hAnsi="Arial Narrow" w:cs="Times New Roman"/>
          <w:color w:val="000000"/>
          <w:sz w:val="16"/>
          <w:szCs w:val="16"/>
          <w:lang w:val="en-GB"/>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3"/>
        <w:gridCol w:w="1514"/>
        <w:gridCol w:w="1521"/>
        <w:gridCol w:w="1548"/>
        <w:gridCol w:w="1522"/>
        <w:gridCol w:w="1514"/>
      </w:tblGrid>
      <w:tr w:rsidR="004B14A2" w:rsidRPr="001E5B9E" w14:paraId="5991B536" w14:textId="77777777" w:rsidTr="001313D4">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2BA8499D" w14:textId="77777777" w:rsidR="004B14A2" w:rsidRPr="001E5B9E" w:rsidRDefault="004B14A2" w:rsidP="001313D4">
            <w:pPr>
              <w:pStyle w:val="Heading1"/>
              <w:pBdr>
                <w:top w:val="single" w:sz="6" w:space="4" w:color="000000"/>
                <w:left w:val="single" w:sz="6" w:space="4" w:color="000000"/>
                <w:bottom w:val="single" w:sz="6" w:space="4" w:color="000000"/>
                <w:right w:val="single" w:sz="6" w:space="4" w:color="000000"/>
              </w:pBdr>
              <w:shd w:val="clear" w:color="auto" w:fill="F2DEDE"/>
              <w:spacing w:line="270" w:lineRule="atLeast"/>
              <w:rPr>
                <w:rFonts w:ascii="Verdana" w:eastAsia="Times New Roman" w:hAnsi="Verdana" w:cs="Times New Roman"/>
                <w:sz w:val="24"/>
                <w:szCs w:val="24"/>
                <w:lang w:val="en-GB"/>
              </w:rPr>
            </w:pPr>
            <w:r w:rsidRPr="001E5B9E">
              <w:rPr>
                <w:rFonts w:ascii="Verdana" w:eastAsia="Times New Roman" w:hAnsi="Verdana" w:cs="Times New Roman"/>
                <w:sz w:val="24"/>
                <w:szCs w:val="24"/>
                <w:lang w:val="en-GB"/>
              </w:rPr>
              <w:t xml:space="preserve">Recommendation </w:t>
            </w:r>
          </w:p>
          <w:p w14:paraId="721CE532" w14:textId="77777777" w:rsidR="004B14A2" w:rsidRPr="001E5B9E" w:rsidRDefault="004B14A2" w:rsidP="001313D4">
            <w:pPr>
              <w:pStyle w:val="Heading2"/>
              <w:pBdr>
                <w:top w:val="single" w:sz="6" w:space="4" w:color="000000"/>
                <w:left w:val="single" w:sz="6" w:space="4" w:color="000000"/>
                <w:bottom w:val="single" w:sz="6" w:space="4" w:color="000000"/>
                <w:right w:val="single" w:sz="6" w:space="4" w:color="000000"/>
              </w:pBdr>
              <w:shd w:val="clear" w:color="auto" w:fill="F2DEDE"/>
              <w:spacing w:line="240" w:lineRule="atLeast"/>
              <w:rPr>
                <w:rFonts w:ascii="Verdana" w:eastAsia="Times New Roman" w:hAnsi="Verdana" w:cs="Times New Roman"/>
                <w:sz w:val="21"/>
                <w:szCs w:val="21"/>
              </w:rPr>
            </w:pPr>
            <w:r w:rsidRPr="001E5B9E">
              <w:rPr>
                <w:rFonts w:ascii="Verdana" w:eastAsia="Times New Roman" w:hAnsi="Verdana" w:cs="Times New Roman"/>
                <w:sz w:val="21"/>
                <w:szCs w:val="21"/>
              </w:rPr>
              <w:t>Should Pirfenidone vs. placebo be used for patients with Idiopathic pulmonary fibrosis?</w:t>
            </w:r>
          </w:p>
        </w:tc>
      </w:tr>
      <w:tr w:rsidR="004B14A2" w:rsidRPr="001E5B9E" w14:paraId="4229528D"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1B0CF" w14:textId="77777777" w:rsidR="004B14A2" w:rsidRPr="001E5B9E" w:rsidRDefault="004B14A2" w:rsidP="001313D4">
            <w:pPr>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48C704" w14:textId="77777777" w:rsidR="004B14A2" w:rsidRPr="001E5B9E" w:rsidRDefault="004B14A2" w:rsidP="001313D4">
            <w:pPr>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 xml:space="preserve">Undesirable consequences </w:t>
            </w:r>
            <w:r w:rsidRPr="001E5B9E">
              <w:rPr>
                <w:rStyle w:val="Emphasis"/>
                <w:rFonts w:ascii="Verdana" w:eastAsia="Times New Roman" w:hAnsi="Verdana" w:cs="Times New Roman"/>
                <w:sz w:val="16"/>
                <w:szCs w:val="16"/>
                <w:lang w:val="en-GB"/>
              </w:rPr>
              <w:t>clearly outweigh</w:t>
            </w:r>
            <w:r w:rsidRPr="001E5B9E">
              <w:rPr>
                <w:rFonts w:ascii="Verdana" w:eastAsia="Times New Roman" w:hAnsi="Verdana" w:cs="Times New Roman"/>
                <w:sz w:val="16"/>
                <w:szCs w:val="16"/>
                <w:lang w:val="en-GB"/>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07F224" w14:textId="77777777" w:rsidR="004B14A2" w:rsidRPr="001E5B9E" w:rsidRDefault="004B14A2" w:rsidP="001313D4">
            <w:pPr>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 xml:space="preserve">Undesirable consequences </w:t>
            </w:r>
            <w:r w:rsidRPr="001E5B9E">
              <w:rPr>
                <w:rStyle w:val="Emphasis"/>
                <w:rFonts w:ascii="Verdana" w:eastAsia="Times New Roman" w:hAnsi="Verdana" w:cs="Times New Roman"/>
                <w:sz w:val="16"/>
                <w:szCs w:val="16"/>
                <w:lang w:val="en-GB"/>
              </w:rPr>
              <w:t>probably outweigh</w:t>
            </w:r>
            <w:r w:rsidRPr="001E5B9E">
              <w:rPr>
                <w:rFonts w:ascii="Verdana" w:eastAsia="Times New Roman" w:hAnsi="Verdana" w:cs="Times New Roman"/>
                <w:sz w:val="16"/>
                <w:szCs w:val="16"/>
                <w:lang w:val="en-GB"/>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13B80" w14:textId="77777777" w:rsidR="004B14A2" w:rsidRPr="001E5B9E" w:rsidRDefault="004B14A2" w:rsidP="001313D4">
            <w:pPr>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 xml:space="preserve">The balance between desirable and undesirable consequences </w:t>
            </w:r>
            <w:r w:rsidRPr="001E5B9E">
              <w:rPr>
                <w:rStyle w:val="Emphasis"/>
                <w:rFonts w:ascii="Verdana" w:eastAsia="Times New Roman" w:hAnsi="Verdana" w:cs="Times New Roman"/>
                <w:sz w:val="16"/>
                <w:szCs w:val="16"/>
                <w:lang w:val="en-GB"/>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470F8" w14:textId="77777777" w:rsidR="004B14A2" w:rsidRPr="001E5B9E" w:rsidRDefault="004B14A2" w:rsidP="001313D4">
            <w:pPr>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 xml:space="preserve">Desirable consequences </w:t>
            </w:r>
            <w:r w:rsidRPr="001E5B9E">
              <w:rPr>
                <w:rStyle w:val="Emphasis"/>
                <w:rFonts w:ascii="Verdana" w:eastAsia="Times New Roman" w:hAnsi="Verdana" w:cs="Times New Roman"/>
                <w:sz w:val="16"/>
                <w:szCs w:val="16"/>
                <w:lang w:val="en-GB"/>
              </w:rPr>
              <w:t>probably outweigh</w:t>
            </w:r>
            <w:r w:rsidRPr="001E5B9E">
              <w:rPr>
                <w:rFonts w:ascii="Verdana" w:eastAsia="Times New Roman" w:hAnsi="Verdana" w:cs="Times New Roman"/>
                <w:sz w:val="16"/>
                <w:szCs w:val="16"/>
                <w:lang w:val="en-GB"/>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EC146" w14:textId="77777777" w:rsidR="004B14A2" w:rsidRPr="001E5B9E" w:rsidRDefault="004B14A2" w:rsidP="001313D4">
            <w:pPr>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 xml:space="preserve">Desirable consequences </w:t>
            </w:r>
            <w:r w:rsidRPr="001E5B9E">
              <w:rPr>
                <w:rStyle w:val="Emphasis"/>
                <w:rFonts w:ascii="Verdana" w:eastAsia="Times New Roman" w:hAnsi="Verdana" w:cs="Times New Roman"/>
                <w:sz w:val="16"/>
                <w:szCs w:val="16"/>
                <w:lang w:val="en-GB"/>
              </w:rPr>
              <w:t>clearly outweigh</w:t>
            </w:r>
            <w:r w:rsidRPr="001E5B9E">
              <w:rPr>
                <w:rFonts w:ascii="Verdana" w:eastAsia="Times New Roman" w:hAnsi="Verdana" w:cs="Times New Roman"/>
                <w:sz w:val="16"/>
                <w:szCs w:val="16"/>
                <w:lang w:val="en-GB"/>
              </w:rPr>
              <w:t xml:space="preserve"> undesirable consequences in most settings</w:t>
            </w:r>
          </w:p>
        </w:tc>
      </w:tr>
      <w:tr w:rsidR="004B14A2" w:rsidRPr="001E5B9E" w14:paraId="502A0AAB"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50C6EF" w14:textId="77777777" w:rsidR="004B14A2" w:rsidRPr="001E5B9E" w:rsidRDefault="004B14A2" w:rsidP="001313D4">
            <w:pPr>
              <w:rPr>
                <w:rFonts w:ascii="Verdana" w:eastAsia="Times New Roman" w:hAnsi="Verdana" w:cs="Times New Roman"/>
                <w:sz w:val="16"/>
                <w:szCs w:val="16"/>
                <w:lang w:val="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ECA541" w14:textId="77777777" w:rsidR="004B14A2" w:rsidRPr="001E5B9E" w:rsidRDefault="004B14A2" w:rsidP="001313D4">
            <w:pPr>
              <w:jc w:val="cente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C6DB4" w14:textId="77777777" w:rsidR="004B14A2" w:rsidRPr="001E5B9E" w:rsidRDefault="004B14A2" w:rsidP="001313D4">
            <w:pPr>
              <w:jc w:val="cente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969FB" w14:textId="77777777" w:rsidR="004B14A2" w:rsidRPr="001E5B9E" w:rsidRDefault="004B14A2" w:rsidP="001313D4">
            <w:pPr>
              <w:jc w:val="cente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3A8FC" w14:textId="77777777" w:rsidR="004B14A2" w:rsidRPr="001E5B9E" w:rsidRDefault="004B14A2" w:rsidP="001313D4">
            <w:pPr>
              <w:jc w:val="center"/>
              <w:rPr>
                <w:rFonts w:ascii="Verdana" w:eastAsia="Times New Roman" w:hAnsi="Verdana" w:cs="Times New Roman"/>
                <w:sz w:val="16"/>
                <w:szCs w:val="16"/>
                <w:lang w:val="en-GB"/>
              </w:rPr>
            </w:pPr>
            <w:r w:rsidRPr="001E5B9E">
              <w:rPr>
                <w:rStyle w:val="checked-marker"/>
                <w:rFonts w:ascii="Verdana" w:eastAsia="Times New Roman" w:hAnsi="Verdana" w:cs="Times New Roman"/>
                <w:sz w:val="30"/>
                <w:szCs w:val="30"/>
                <w:lang w:val="en-GB"/>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6AD7A" w14:textId="77777777" w:rsidR="004B14A2" w:rsidRPr="001E5B9E" w:rsidRDefault="004B14A2" w:rsidP="001313D4">
            <w:pPr>
              <w:jc w:val="cente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p>
        </w:tc>
      </w:tr>
    </w:tbl>
    <w:p w14:paraId="77E82ACB" w14:textId="77777777" w:rsidR="004B14A2" w:rsidRPr="001E5B9E" w:rsidRDefault="004B14A2" w:rsidP="004B14A2">
      <w:pPr>
        <w:rPr>
          <w:rFonts w:ascii="Arial Narrow" w:eastAsia="Times New Roman" w:hAnsi="Arial Narrow" w:cs="Times New Roman"/>
          <w:vanish/>
          <w:color w:val="000000"/>
          <w:sz w:val="16"/>
          <w:szCs w:val="16"/>
          <w:lang w:val="en-GB"/>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3"/>
        <w:gridCol w:w="2083"/>
        <w:gridCol w:w="1610"/>
        <w:gridCol w:w="1503"/>
        <w:gridCol w:w="1867"/>
      </w:tblGrid>
      <w:tr w:rsidR="004B14A2" w:rsidRPr="001E5B9E" w14:paraId="391041DA"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EA46F" w14:textId="77777777" w:rsidR="004B14A2" w:rsidRPr="001E5B9E" w:rsidRDefault="004B14A2" w:rsidP="001313D4">
            <w:pPr>
              <w:spacing w:after="225"/>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70560" w14:textId="77777777" w:rsidR="004B14A2" w:rsidRPr="001E5B9E" w:rsidRDefault="004B14A2" w:rsidP="001313D4">
            <w:pPr>
              <w:spacing w:after="225"/>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55FF8E" w14:textId="77777777" w:rsidR="004B14A2" w:rsidRPr="001E5B9E" w:rsidRDefault="004B14A2" w:rsidP="001313D4">
            <w:pPr>
              <w:spacing w:after="225"/>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9AF99" w14:textId="77777777" w:rsidR="004B14A2" w:rsidRPr="001E5B9E" w:rsidRDefault="004B14A2" w:rsidP="001313D4">
            <w:pPr>
              <w:spacing w:after="225"/>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23F39" w14:textId="77777777" w:rsidR="004B14A2" w:rsidRPr="001E5B9E" w:rsidRDefault="004B14A2" w:rsidP="001313D4">
            <w:pPr>
              <w:spacing w:after="225"/>
              <w:jc w:val="center"/>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We recommend offering this option</w:t>
            </w:r>
          </w:p>
        </w:tc>
      </w:tr>
      <w:tr w:rsidR="004B14A2" w:rsidRPr="001E5B9E" w14:paraId="2A1EB92E"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BB215C" w14:textId="77777777" w:rsidR="004B14A2" w:rsidRPr="001E5B9E" w:rsidRDefault="004B14A2" w:rsidP="001313D4">
            <w:pPr>
              <w:spacing w:after="225"/>
              <w:rPr>
                <w:rFonts w:ascii="Verdana" w:eastAsia="Times New Roman" w:hAnsi="Verdana" w:cs="Times New Roman"/>
                <w:sz w:val="16"/>
                <w:szCs w:val="16"/>
                <w:lang w:val="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BA61C" w14:textId="77777777" w:rsidR="004B14A2" w:rsidRPr="001E5B9E" w:rsidRDefault="004B14A2" w:rsidP="001313D4">
            <w:pPr>
              <w:spacing w:after="225"/>
              <w:jc w:val="cente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2031ED" w14:textId="77777777" w:rsidR="004B14A2" w:rsidRPr="001E5B9E" w:rsidRDefault="004B14A2" w:rsidP="001313D4">
            <w:pPr>
              <w:spacing w:after="225"/>
              <w:jc w:val="cente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81BF4" w14:textId="77777777" w:rsidR="004B14A2" w:rsidRPr="001E5B9E" w:rsidRDefault="004B14A2" w:rsidP="001313D4">
            <w:pPr>
              <w:spacing w:after="225"/>
              <w:jc w:val="center"/>
              <w:rPr>
                <w:rFonts w:ascii="Verdana" w:eastAsia="Times New Roman" w:hAnsi="Verdana" w:cs="Times New Roman"/>
                <w:sz w:val="16"/>
                <w:szCs w:val="16"/>
                <w:lang w:val="en-GB"/>
              </w:rPr>
            </w:pPr>
            <w:r w:rsidRPr="001E5B9E">
              <w:rPr>
                <w:rStyle w:val="checked-marker"/>
                <w:rFonts w:ascii="Verdana" w:eastAsia="Times New Roman" w:hAnsi="Verdana" w:cs="Times New Roman"/>
                <w:sz w:val="30"/>
                <w:szCs w:val="30"/>
                <w:lang w:val="en-GB"/>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C524B9" w14:textId="77777777" w:rsidR="004B14A2" w:rsidRPr="001E5B9E" w:rsidRDefault="004B14A2" w:rsidP="001313D4">
            <w:pPr>
              <w:spacing w:after="225"/>
              <w:jc w:val="center"/>
              <w:rPr>
                <w:rFonts w:ascii="Verdana" w:eastAsia="Times New Roman" w:hAnsi="Verdana" w:cs="Times New Roman"/>
                <w:sz w:val="16"/>
                <w:szCs w:val="16"/>
                <w:lang w:val="en-GB"/>
              </w:rPr>
            </w:pPr>
            <w:r w:rsidRPr="001E5B9E">
              <w:rPr>
                <w:rStyle w:val="unchecked-marker"/>
                <w:rFonts w:ascii="Times New Roman" w:eastAsia="Times New Roman" w:hAnsi="Times New Roman" w:cs="Times New Roman"/>
                <w:sz w:val="30"/>
                <w:szCs w:val="30"/>
                <w:lang w:val="en-GB"/>
              </w:rPr>
              <w:t>○</w:t>
            </w:r>
          </w:p>
        </w:tc>
      </w:tr>
      <w:tr w:rsidR="004B14A2" w:rsidRPr="001E5B9E" w14:paraId="241EFAAA"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B2E9BB" w14:textId="77777777" w:rsidR="004B14A2" w:rsidRPr="001E5B9E" w:rsidRDefault="004B14A2" w:rsidP="001313D4">
            <w:pPr>
              <w:spacing w:after="225"/>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BDAAD7"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We suggest pirfenidone in patients with IPF (conditional, moderate).</w:t>
            </w:r>
          </w:p>
          <w:p w14:paraId="784FAFFA" w14:textId="77777777" w:rsidR="004B14A2" w:rsidRPr="001E5B9E" w:rsidRDefault="004B14A2" w:rsidP="001313D4">
            <w:pPr>
              <w:spacing w:after="225"/>
              <w:rPr>
                <w:rFonts w:ascii="Verdana" w:eastAsia="Times New Roman" w:hAnsi="Verdana" w:cs="Times New Roman"/>
                <w:sz w:val="16"/>
                <w:szCs w:val="16"/>
                <w:lang w:val="en-GB"/>
              </w:rPr>
            </w:pPr>
          </w:p>
        </w:tc>
      </w:tr>
      <w:tr w:rsidR="004B14A2" w:rsidRPr="001E5B9E" w14:paraId="0DFFB7EF"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831483" w14:textId="77777777" w:rsidR="004B14A2" w:rsidRPr="001E5B9E" w:rsidRDefault="004B14A2" w:rsidP="001313D4">
            <w:pPr>
              <w:spacing w:after="225"/>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6CDBD"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One panel member thought it should be a strong recommendation for using the treatment. The rationale was that the cost required is similar to costs in e.g. oncology. </w:t>
            </w:r>
          </w:p>
        </w:tc>
      </w:tr>
      <w:tr w:rsidR="004B14A2" w:rsidRPr="001E5B9E" w14:paraId="1FD68E7F"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0115C" w14:textId="77777777" w:rsidR="004B14A2" w:rsidRPr="001E5B9E" w:rsidRDefault="004B14A2" w:rsidP="001313D4">
            <w:pPr>
              <w:spacing w:after="225"/>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E6BF7B"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Inclusion criteria for most of the trials were relatively narrow (excluded patients with emphysema and severe PFTs) so less certainty regarding patients with severe disease but no real reason to think they would respond differently.</w:t>
            </w:r>
          </w:p>
          <w:p w14:paraId="694C88FA" w14:textId="77777777" w:rsidR="004B14A2" w:rsidRPr="001E5B9E" w:rsidRDefault="004B14A2" w:rsidP="001313D4">
            <w:pPr>
              <w:spacing w:after="225"/>
              <w:rPr>
                <w:rFonts w:ascii="Verdana" w:eastAsia="Times New Roman" w:hAnsi="Verdana" w:cs="Times New Roman"/>
                <w:sz w:val="16"/>
                <w:szCs w:val="16"/>
                <w:lang w:val="en-GB"/>
              </w:rPr>
            </w:pPr>
          </w:p>
          <w:p w14:paraId="382FE0F9"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Patients with major comorbidities were excluded.</w:t>
            </w:r>
          </w:p>
        </w:tc>
      </w:tr>
      <w:tr w:rsidR="004B14A2" w:rsidRPr="001E5B9E" w14:paraId="6E2A5277"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25500B" w14:textId="77777777" w:rsidR="004B14A2" w:rsidRPr="001E5B9E" w:rsidRDefault="004B14A2" w:rsidP="001313D4">
            <w:pPr>
              <w:spacing w:after="225"/>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C686D"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 xml:space="preserve">There is some uncertainty when the treatment should be started and when should be stopped. There is uncertainty how long does the </w:t>
            </w:r>
            <w:r>
              <w:rPr>
                <w:rFonts w:ascii="Verdana" w:eastAsia="Times New Roman" w:hAnsi="Verdana" w:cs="Times New Roman"/>
                <w:sz w:val="16"/>
                <w:szCs w:val="16"/>
                <w:lang w:val="en-GB"/>
              </w:rPr>
              <w:t>treatment</w:t>
            </w:r>
            <w:r w:rsidRPr="001E5B9E">
              <w:rPr>
                <w:rFonts w:ascii="Verdana" w:eastAsia="Times New Roman" w:hAnsi="Verdana" w:cs="Times New Roman"/>
                <w:sz w:val="16"/>
                <w:szCs w:val="16"/>
                <w:lang w:val="en-GB"/>
              </w:rPr>
              <w:t xml:space="preserve"> effect </w:t>
            </w:r>
            <w:r>
              <w:rPr>
                <w:rFonts w:ascii="Verdana" w:eastAsia="Times New Roman" w:hAnsi="Verdana" w:cs="Times New Roman"/>
                <w:sz w:val="16"/>
                <w:szCs w:val="16"/>
                <w:lang w:val="en-GB"/>
              </w:rPr>
              <w:t>last</w:t>
            </w:r>
            <w:r w:rsidRPr="001E5B9E">
              <w:rPr>
                <w:rFonts w:ascii="Verdana" w:eastAsia="Times New Roman" w:hAnsi="Verdana" w:cs="Times New Roman"/>
                <w:sz w:val="16"/>
                <w:szCs w:val="16"/>
                <w:lang w:val="en-GB"/>
              </w:rPr>
              <w:t>. In most studies follow-up was 1y.</w:t>
            </w:r>
          </w:p>
          <w:p w14:paraId="56BEDA70" w14:textId="77777777" w:rsidR="004B14A2" w:rsidRPr="001E5B9E" w:rsidRDefault="004B14A2" w:rsidP="001313D4">
            <w:pPr>
              <w:spacing w:after="225"/>
              <w:rPr>
                <w:rFonts w:ascii="Verdana" w:eastAsia="Times New Roman" w:hAnsi="Verdana" w:cs="Times New Roman"/>
                <w:sz w:val="16"/>
                <w:szCs w:val="16"/>
                <w:lang w:val="en-GB"/>
              </w:rPr>
            </w:pPr>
          </w:p>
          <w:p w14:paraId="72CEE768"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Shared (between clinician and patient) and informed decision making about adverse effects needs to be done as with any intervention.</w:t>
            </w:r>
          </w:p>
          <w:p w14:paraId="06907021" w14:textId="77777777" w:rsidR="004B14A2" w:rsidRPr="001E5B9E" w:rsidRDefault="004B14A2" w:rsidP="001313D4">
            <w:pPr>
              <w:spacing w:after="225"/>
              <w:rPr>
                <w:rFonts w:ascii="Verdana" w:eastAsia="Times New Roman" w:hAnsi="Verdana" w:cs="Times New Roman"/>
                <w:sz w:val="16"/>
                <w:szCs w:val="16"/>
                <w:lang w:val="en-GB"/>
              </w:rPr>
            </w:pPr>
          </w:p>
        </w:tc>
      </w:tr>
      <w:tr w:rsidR="004B14A2" w:rsidRPr="001E5B9E" w14:paraId="10F4168F"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AA8D13" w14:textId="77777777" w:rsidR="004B14A2" w:rsidRPr="001E5B9E" w:rsidRDefault="004B14A2" w:rsidP="001313D4">
            <w:pPr>
              <w:spacing w:after="225"/>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2F6D4"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Drug interactions may be relevant.</w:t>
            </w:r>
          </w:p>
        </w:tc>
      </w:tr>
      <w:tr w:rsidR="004B14A2" w:rsidRPr="001E5B9E" w14:paraId="1B40CA48" w14:textId="77777777" w:rsidTr="001313D4">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122305" w14:textId="77777777" w:rsidR="004B14A2" w:rsidRPr="001E5B9E" w:rsidRDefault="004B14A2" w:rsidP="001313D4">
            <w:pPr>
              <w:spacing w:after="225"/>
              <w:rPr>
                <w:rFonts w:ascii="Verdana" w:eastAsia="Times New Roman" w:hAnsi="Verdana" w:cs="Times New Roman"/>
                <w:b/>
                <w:bCs/>
                <w:sz w:val="16"/>
                <w:szCs w:val="16"/>
                <w:lang w:val="en-GB"/>
              </w:rPr>
            </w:pPr>
            <w:r w:rsidRPr="001E5B9E">
              <w:rPr>
                <w:rFonts w:ascii="Verdana" w:eastAsia="Times New Roman" w:hAnsi="Verdana" w:cs="Times New Roman"/>
                <w:b/>
                <w:bCs/>
                <w:sz w:val="16"/>
                <w:szCs w:val="16"/>
                <w:lang w:val="en-GB"/>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D6640F"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 xml:space="preserve">How long does the </w:t>
            </w:r>
            <w:r>
              <w:rPr>
                <w:rFonts w:ascii="Verdana" w:eastAsia="Times New Roman" w:hAnsi="Verdana" w:cs="Times New Roman"/>
                <w:sz w:val="16"/>
                <w:szCs w:val="16"/>
                <w:lang w:val="en-GB"/>
              </w:rPr>
              <w:t>treatment effect last</w:t>
            </w:r>
            <w:r w:rsidRPr="001E5B9E">
              <w:rPr>
                <w:rFonts w:ascii="Verdana" w:eastAsia="Times New Roman" w:hAnsi="Verdana" w:cs="Times New Roman"/>
                <w:sz w:val="16"/>
                <w:szCs w:val="16"/>
                <w:lang w:val="en-GB"/>
              </w:rPr>
              <w:t>?</w:t>
            </w:r>
          </w:p>
          <w:p w14:paraId="3CC98D5C" w14:textId="77777777" w:rsidR="004B14A2" w:rsidRPr="001E5B9E" w:rsidRDefault="004B14A2" w:rsidP="001313D4">
            <w:pPr>
              <w:spacing w:after="225"/>
              <w:rPr>
                <w:rFonts w:ascii="Verdana" w:eastAsia="Times New Roman" w:hAnsi="Verdana" w:cs="Times New Roman"/>
                <w:sz w:val="16"/>
                <w:szCs w:val="16"/>
                <w:lang w:val="en-GB"/>
              </w:rPr>
            </w:pPr>
            <w:r w:rsidRPr="001E5B9E">
              <w:rPr>
                <w:rFonts w:ascii="Verdana" w:eastAsia="Times New Roman" w:hAnsi="Verdana" w:cs="Times New Roman"/>
                <w:sz w:val="16"/>
                <w:szCs w:val="16"/>
                <w:lang w:val="en-GB"/>
              </w:rPr>
              <w:t>How long should patients be treated for?</w:t>
            </w:r>
          </w:p>
        </w:tc>
      </w:tr>
    </w:tbl>
    <w:p w14:paraId="1F9CE70D" w14:textId="631D64BF" w:rsidR="00807515" w:rsidRPr="004B14A2" w:rsidRDefault="00EA1BFC" w:rsidP="004B14A2">
      <w:pPr>
        <w:rPr>
          <w:lang w:val="en-GB"/>
        </w:rPr>
      </w:pPr>
      <w:r>
        <w:rPr>
          <w:lang w:val="en-GB"/>
        </w:rPr>
        <w:lastRenderedPageBreak/>
        <w:t xml:space="preserve">[1] </w:t>
      </w:r>
      <w:r w:rsidRPr="00EA1BFC">
        <w:rPr>
          <w:lang w:val="en-GB"/>
        </w:rPr>
        <w:t>Raghu G, Rochwerg B, Zhang Y, Garcia CAC, Azuma A, Behr J, Brozek JL, Collard HR, Cunningham W, Homma S, Johkoh T, Martinez FJ, Myers J, Protzko SL, Richeldi L, Rind D, Selman M, Theodore A, Wells AU, Hoogsteden H, Schünemann HJ, American Thoracic Society, European Respiratory society, Japanese Respiratory Society, Latin American Thoracic Association. An official ATS/ERS/JRS/ALAT clinical practice guideline: treatment of idiopathic pulmonary fibrosis. An update of the 2011 clinical practice guideline. Am. J. Respir. Crit. Care Med. 2015;192(2</w:t>
      </w:r>
      <w:proofErr w:type="gramStart"/>
      <w:r w:rsidRPr="00EA1BFC">
        <w:rPr>
          <w:lang w:val="en-GB"/>
        </w:rPr>
        <w:t>):e</w:t>
      </w:r>
      <w:proofErr w:type="gramEnd"/>
      <w:r w:rsidRPr="00EA1BFC">
        <w:rPr>
          <w:lang w:val="en-GB"/>
        </w:rPr>
        <w:t>3–19. doi: 10.1164/rccm.201506-</w:t>
      </w:r>
      <w:proofErr w:type="gramStart"/>
      <w:r w:rsidRPr="00EA1BFC">
        <w:rPr>
          <w:lang w:val="en-GB"/>
        </w:rPr>
        <w:t>1063ST</w:t>
      </w:r>
      <w:proofErr w:type="gramEnd"/>
      <w:r>
        <w:rPr>
          <w:lang w:val="en-GB"/>
        </w:rPr>
        <w:t>.</w:t>
      </w:r>
    </w:p>
    <w:sectPr w:rsidR="00807515" w:rsidRPr="004B14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0385" w14:textId="77777777" w:rsidR="00F9389C" w:rsidRDefault="00F9389C" w:rsidP="00EA1BFC">
      <w:r>
        <w:separator/>
      </w:r>
    </w:p>
  </w:endnote>
  <w:endnote w:type="continuationSeparator" w:id="0">
    <w:p w14:paraId="0A336439" w14:textId="77777777" w:rsidR="00F9389C" w:rsidRDefault="00F9389C" w:rsidP="00EA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CC6E" w14:textId="77777777" w:rsidR="00F9389C" w:rsidRDefault="00F9389C" w:rsidP="00EA1BFC">
      <w:r>
        <w:separator/>
      </w:r>
    </w:p>
  </w:footnote>
  <w:footnote w:type="continuationSeparator" w:id="0">
    <w:p w14:paraId="2F216888" w14:textId="77777777" w:rsidR="00F9389C" w:rsidRDefault="00F9389C" w:rsidP="00EA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1445"/>
    <w:multiLevelType w:val="multilevel"/>
    <w:tmpl w:val="B93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A2"/>
    <w:rsid w:val="004B14A2"/>
    <w:rsid w:val="00807515"/>
    <w:rsid w:val="00EA1BFC"/>
    <w:rsid w:val="00F9389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4597D"/>
  <w15:chartTrackingRefBased/>
  <w15:docId w15:val="{C99368E7-8249-461A-B1DC-71F804C5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A2"/>
    <w:pPr>
      <w:spacing w:after="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4B14A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4B14A2"/>
    <w:pPr>
      <w:keepNext/>
      <w:keepLines/>
      <w:spacing w:before="200"/>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4A2"/>
    <w:rPr>
      <w:rFonts w:asciiTheme="majorHAnsi" w:eastAsiaTheme="majorEastAsia" w:hAnsiTheme="majorHAnsi" w:cstheme="majorBidi"/>
      <w:b/>
      <w:bCs/>
      <w:color w:val="2C6EAB" w:themeColor="accent1" w:themeShade="B5"/>
      <w:sz w:val="32"/>
      <w:szCs w:val="32"/>
      <w:lang w:val="en-CA" w:eastAsia="ja-JP"/>
    </w:rPr>
  </w:style>
  <w:style w:type="character" w:customStyle="1" w:styleId="Heading2Char">
    <w:name w:val="Heading 2 Char"/>
    <w:basedOn w:val="DefaultParagraphFont"/>
    <w:link w:val="Heading2"/>
    <w:uiPriority w:val="9"/>
    <w:rsid w:val="004B14A2"/>
    <w:rPr>
      <w:rFonts w:asciiTheme="majorHAnsi" w:eastAsiaTheme="majorEastAsia" w:hAnsiTheme="majorHAnsi" w:cstheme="majorBidi"/>
      <w:b/>
      <w:bCs/>
      <w:color w:val="5B9BD5" w:themeColor="accent1"/>
      <w:sz w:val="26"/>
      <w:szCs w:val="26"/>
      <w:lang w:val="en-GB" w:eastAsia="ja-JP"/>
    </w:rPr>
  </w:style>
  <w:style w:type="paragraph" w:styleId="NormalWeb">
    <w:name w:val="Normal (Web)"/>
    <w:basedOn w:val="Normal"/>
    <w:uiPriority w:val="99"/>
    <w:unhideWhenUsed/>
    <w:rsid w:val="004B14A2"/>
    <w:pPr>
      <w:spacing w:before="100" w:beforeAutospacing="1" w:after="100" w:afterAutospacing="1"/>
    </w:pPr>
    <w:rPr>
      <w:rFonts w:ascii="Times" w:hAnsi="Times" w:cs="Times New Roman"/>
      <w:sz w:val="20"/>
      <w:szCs w:val="20"/>
    </w:rPr>
  </w:style>
  <w:style w:type="character" w:customStyle="1" w:styleId="section-name">
    <w:name w:val="section-name"/>
    <w:basedOn w:val="DefaultParagraphFont"/>
    <w:rsid w:val="004B14A2"/>
  </w:style>
  <w:style w:type="character" w:styleId="Strong">
    <w:name w:val="Strong"/>
    <w:basedOn w:val="DefaultParagraphFont"/>
    <w:uiPriority w:val="22"/>
    <w:qFormat/>
    <w:rsid w:val="004B14A2"/>
    <w:rPr>
      <w:b/>
      <w:bCs/>
    </w:rPr>
  </w:style>
  <w:style w:type="character" w:customStyle="1" w:styleId="unchecked-marker">
    <w:name w:val="unchecked-marker"/>
    <w:basedOn w:val="DefaultParagraphFont"/>
    <w:rsid w:val="004B14A2"/>
  </w:style>
  <w:style w:type="character" w:customStyle="1" w:styleId="checked-marker">
    <w:name w:val="checked-marker"/>
    <w:basedOn w:val="DefaultParagraphFont"/>
    <w:rsid w:val="004B14A2"/>
  </w:style>
  <w:style w:type="character" w:styleId="Emphasis">
    <w:name w:val="Emphasis"/>
    <w:basedOn w:val="DefaultParagraphFont"/>
    <w:uiPriority w:val="20"/>
    <w:qFormat/>
    <w:rsid w:val="004B1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Matthias (ISPM)</dc:creator>
  <cp:keywords/>
  <dc:description/>
  <cp:lastModifiedBy>Julian Higgins</cp:lastModifiedBy>
  <cp:revision>2</cp:revision>
  <dcterms:created xsi:type="dcterms:W3CDTF">2017-06-08T09:13:00Z</dcterms:created>
  <dcterms:modified xsi:type="dcterms:W3CDTF">2021-10-28T18:15:00Z</dcterms:modified>
</cp:coreProperties>
</file>